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F10" w:rsidRDefault="00040B0F">
      <w:pPr>
        <w:pStyle w:val="Titre"/>
      </w:pPr>
      <w:r>
        <w:rPr>
          <w:color w:val="221F1F"/>
        </w:rPr>
        <w:t>SUJET</w:t>
      </w:r>
    </w:p>
    <w:p w:rsidR="001A0F10" w:rsidRDefault="00040B0F">
      <w:pPr>
        <w:pStyle w:val="Titre1"/>
        <w:spacing w:before="120"/>
        <w:ind w:left="2118" w:right="2165"/>
        <w:jc w:val="center"/>
      </w:pPr>
      <w:r>
        <w:rPr>
          <w:color w:val="221F1F"/>
        </w:rPr>
        <w:t>Option B Électronique et Communications</w:t>
      </w:r>
    </w:p>
    <w:p w:rsidR="001A0F10" w:rsidRDefault="00040B0F">
      <w:pPr>
        <w:pStyle w:val="Titre3"/>
        <w:tabs>
          <w:tab w:val="left" w:pos="5082"/>
        </w:tabs>
        <w:spacing w:before="120" w:line="292" w:lineRule="auto"/>
        <w:ind w:left="3666" w:right="3714"/>
        <w:jc w:val="center"/>
      </w:pPr>
      <w:r>
        <w:rPr>
          <w:color w:val="221F1F"/>
        </w:rPr>
        <w:t>Partie 1 Domaine</w:t>
      </w:r>
      <w:r>
        <w:rPr>
          <w:color w:val="221F1F"/>
          <w:spacing w:val="-7"/>
        </w:rPr>
        <w:t xml:space="preserve"> </w:t>
      </w:r>
      <w:r>
        <w:rPr>
          <w:color w:val="221F1F"/>
        </w:rPr>
        <w:t>Professionnel Durée 4</w:t>
      </w:r>
      <w:r>
        <w:rPr>
          <w:color w:val="221F1F"/>
          <w:spacing w:val="-1"/>
        </w:rPr>
        <w:t xml:space="preserve"> </w:t>
      </w:r>
      <w:r>
        <w:rPr>
          <w:color w:val="221F1F"/>
        </w:rPr>
        <w:t>h</w:t>
      </w:r>
      <w:r>
        <w:rPr>
          <w:color w:val="221F1F"/>
        </w:rPr>
        <w:tab/>
        <w:t>coefficient</w:t>
      </w:r>
      <w:r>
        <w:rPr>
          <w:color w:val="221F1F"/>
          <w:spacing w:val="1"/>
        </w:rPr>
        <w:t xml:space="preserve"> </w:t>
      </w:r>
      <w:r>
        <w:rPr>
          <w:color w:val="221F1F"/>
        </w:rPr>
        <w:t>3</w:t>
      </w:r>
    </w:p>
    <w:p w:rsidR="001A0F10" w:rsidRDefault="001A0F10">
      <w:pPr>
        <w:pStyle w:val="Corpsdetexte"/>
        <w:spacing w:before="5"/>
        <w:rPr>
          <w:i w:val="0"/>
          <w:sz w:val="34"/>
        </w:rPr>
      </w:pPr>
    </w:p>
    <w:p w:rsidR="001A0F10" w:rsidRDefault="00040B0F">
      <w:pPr>
        <w:ind w:left="254"/>
        <w:jc w:val="both"/>
        <w:rPr>
          <w:b/>
          <w:sz w:val="32"/>
        </w:rPr>
      </w:pPr>
      <w:r>
        <w:rPr>
          <w:b/>
          <w:color w:val="221F1F"/>
          <w:sz w:val="32"/>
        </w:rPr>
        <w:t xml:space="preserve">Partie </w:t>
      </w:r>
      <w:r>
        <w:rPr>
          <w:b/>
          <w:color w:val="221F1F"/>
          <w:spacing w:val="-4"/>
          <w:sz w:val="32"/>
        </w:rPr>
        <w:t xml:space="preserve">A. </w:t>
      </w:r>
      <w:r>
        <w:rPr>
          <w:b/>
          <w:color w:val="221F1F"/>
          <w:sz w:val="32"/>
        </w:rPr>
        <w:t>Repérage des mouvements des conteneurs par</w:t>
      </w:r>
      <w:r>
        <w:rPr>
          <w:b/>
          <w:color w:val="221F1F"/>
          <w:spacing w:val="-56"/>
          <w:sz w:val="32"/>
        </w:rPr>
        <w:t xml:space="preserve"> </w:t>
      </w:r>
      <w:r>
        <w:rPr>
          <w:b/>
          <w:color w:val="221F1F"/>
          <w:sz w:val="32"/>
        </w:rPr>
        <w:t>GPS</w:t>
      </w:r>
    </w:p>
    <w:p w:rsidR="001A0F10" w:rsidRDefault="00040B0F">
      <w:pPr>
        <w:spacing w:before="283"/>
        <w:ind w:left="254"/>
        <w:jc w:val="both"/>
        <w:rPr>
          <w:b/>
          <w:sz w:val="24"/>
        </w:rPr>
      </w:pPr>
      <w:r>
        <w:rPr>
          <w:b/>
          <w:color w:val="221F1F"/>
          <w:sz w:val="24"/>
        </w:rPr>
        <w:t>Problématique : Identifier la position exacte de chaque conteneur.</w:t>
      </w:r>
    </w:p>
    <w:p w:rsidR="001A0F10" w:rsidRDefault="001A0F10">
      <w:pPr>
        <w:pStyle w:val="Corpsdetexte"/>
        <w:spacing w:before="2"/>
        <w:rPr>
          <w:b/>
          <w:i w:val="0"/>
        </w:rPr>
      </w:pPr>
    </w:p>
    <w:p w:rsidR="001A0F10" w:rsidRDefault="00040B0F">
      <w:pPr>
        <w:pStyle w:val="Corpsdetexte"/>
        <w:ind w:left="254" w:right="297"/>
        <w:jc w:val="both"/>
      </w:pPr>
      <w:r>
        <w:rPr>
          <w:color w:val="221F1F"/>
        </w:rPr>
        <w:t>Les mouvements des conteneurs entreposés dans les travées sont guidés et suivis en repérant la position du cavalier. Le cavalier peut parcourir les travées de conteneurs superposés en arrivant par une extrémité ou l’autre. L’information de géolocalisation du cavalier doit alors être identique à celle du conteneur.</w:t>
      </w:r>
    </w:p>
    <w:p w:rsidR="001A0F10" w:rsidRDefault="00040B0F">
      <w:pPr>
        <w:pStyle w:val="Corpsdetexte"/>
        <w:spacing w:before="120"/>
        <w:ind w:left="254"/>
        <w:jc w:val="both"/>
      </w:pPr>
      <w:r>
        <w:rPr>
          <w:color w:val="221F1F"/>
        </w:rPr>
        <w:t>Les conteneurs peuvent être de longueur 20 pieds ou 40 pieds.</w:t>
      </w:r>
    </w:p>
    <w:p w:rsidR="001A0F10" w:rsidRDefault="00040B0F">
      <w:pPr>
        <w:pStyle w:val="Corpsdetexte"/>
        <w:spacing w:before="3"/>
        <w:rPr>
          <w:sz w:val="23"/>
        </w:rPr>
      </w:pPr>
      <w:bookmarkStart w:id="0" w:name="_GoBack"/>
      <w:r>
        <w:rPr>
          <w:noProof/>
          <w:lang w:eastAsia="fr-FR"/>
        </w:rPr>
        <w:drawing>
          <wp:anchor distT="0" distB="0" distL="0" distR="0" simplePos="0" relativeHeight="251658240" behindDoc="0" locked="0" layoutInCell="1" allowOverlap="1">
            <wp:simplePos x="0" y="0"/>
            <wp:positionH relativeFrom="page">
              <wp:posOffset>717839</wp:posOffset>
            </wp:positionH>
            <wp:positionV relativeFrom="paragraph">
              <wp:posOffset>195158</wp:posOffset>
            </wp:positionV>
            <wp:extent cx="6123426" cy="151333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screen">
                      <a:extLst>
                        <a:ext uri="{28A0092B-C50C-407E-A947-70E740481C1C}">
                          <a14:useLocalDpi xmlns:a14="http://schemas.microsoft.com/office/drawing/2010/main"/>
                        </a:ext>
                      </a:extLst>
                    </a:blip>
                    <a:stretch>
                      <a:fillRect/>
                    </a:stretch>
                  </pic:blipFill>
                  <pic:spPr>
                    <a:xfrm>
                      <a:off x="0" y="0"/>
                      <a:ext cx="6123426" cy="1513331"/>
                    </a:xfrm>
                    <a:prstGeom prst="rect">
                      <a:avLst/>
                    </a:prstGeom>
                  </pic:spPr>
                </pic:pic>
              </a:graphicData>
            </a:graphic>
          </wp:anchor>
        </w:drawing>
      </w:r>
      <w:bookmarkEnd w:id="0"/>
    </w:p>
    <w:p w:rsidR="001A0F10" w:rsidRDefault="00040B0F">
      <w:pPr>
        <w:pStyle w:val="Corpsdetexte"/>
        <w:spacing w:before="84"/>
        <w:ind w:left="2104" w:right="2165"/>
        <w:jc w:val="center"/>
      </w:pPr>
      <w:r>
        <w:rPr>
          <w:color w:val="221F1F"/>
        </w:rPr>
        <w:t>2 travées de conteneurs en vue de dessus</w:t>
      </w:r>
    </w:p>
    <w:p w:rsidR="001A0F10" w:rsidRDefault="001A0F10">
      <w:pPr>
        <w:pStyle w:val="Corpsdetexte"/>
      </w:pPr>
    </w:p>
    <w:p w:rsidR="001A0F10" w:rsidRDefault="00040B0F">
      <w:pPr>
        <w:pStyle w:val="Corpsdetexte"/>
        <w:spacing w:before="149"/>
        <w:ind w:left="254" w:right="298"/>
        <w:jc w:val="both"/>
      </w:pPr>
      <w:r>
        <w:rPr>
          <w:color w:val="221F1F"/>
        </w:rPr>
        <w:t>Pour répondre aux questions suivantes, vous vous référerez au document de présentation (pages PR1 à PR6).</w:t>
      </w:r>
    </w:p>
    <w:p w:rsidR="001A0F10" w:rsidRDefault="001A0F10">
      <w:pPr>
        <w:pStyle w:val="Corpsdetexte"/>
        <w:spacing w:before="2"/>
      </w:pPr>
    </w:p>
    <w:p w:rsidR="001A0F10" w:rsidRDefault="00040B0F">
      <w:pPr>
        <w:pStyle w:val="Titre3"/>
        <w:spacing w:before="0"/>
        <w:ind w:left="933" w:right="297" w:hanging="680"/>
        <w:jc w:val="both"/>
      </w:pPr>
      <w:r>
        <w:rPr>
          <w:b/>
          <w:color w:val="221F1F"/>
        </w:rPr>
        <w:t xml:space="preserve">Q1. </w:t>
      </w:r>
      <w:r>
        <w:rPr>
          <w:color w:val="221F1F"/>
        </w:rPr>
        <w:t>Indiquer, en utilisant les informations fournies par le diagramme de blocs internes,  l’élément qui permet de situer la position exacte du conteneur au cours de son déplacement. Justifier votre réponse.</w:t>
      </w:r>
    </w:p>
    <w:p w:rsidR="001A0F10" w:rsidRDefault="001A0F10">
      <w:pPr>
        <w:pStyle w:val="Corpsdetexte"/>
        <w:rPr>
          <w:i w:val="0"/>
        </w:rPr>
      </w:pPr>
    </w:p>
    <w:p w:rsidR="001A0F10" w:rsidRDefault="00040B0F">
      <w:pPr>
        <w:ind w:left="933" w:right="301" w:hanging="680"/>
        <w:jc w:val="both"/>
        <w:rPr>
          <w:sz w:val="24"/>
        </w:rPr>
      </w:pPr>
      <w:r>
        <w:rPr>
          <w:b/>
          <w:color w:val="221F1F"/>
          <w:sz w:val="24"/>
        </w:rPr>
        <w:t xml:space="preserve">Q2. </w:t>
      </w:r>
      <w:r>
        <w:rPr>
          <w:color w:val="221F1F"/>
          <w:sz w:val="24"/>
        </w:rPr>
        <w:t xml:space="preserve">Marquer la position satisfaisante de l’antenne GPS par un repère sur le  cavalier  représenté sur le </w:t>
      </w:r>
      <w:r>
        <w:rPr>
          <w:b/>
          <w:color w:val="221F1F"/>
          <w:sz w:val="24"/>
        </w:rPr>
        <w:t>document réponses DR-Pro1</w:t>
      </w:r>
      <w:r>
        <w:rPr>
          <w:color w:val="221F1F"/>
          <w:sz w:val="24"/>
        </w:rPr>
        <w:t>. Justifier votre</w:t>
      </w:r>
      <w:r>
        <w:rPr>
          <w:color w:val="221F1F"/>
          <w:spacing w:val="-3"/>
          <w:sz w:val="24"/>
        </w:rPr>
        <w:t xml:space="preserve"> </w:t>
      </w:r>
      <w:r>
        <w:rPr>
          <w:color w:val="221F1F"/>
          <w:sz w:val="24"/>
        </w:rPr>
        <w:t>réponse.</w:t>
      </w:r>
    </w:p>
    <w:p w:rsidR="001A0F10" w:rsidRDefault="00040B0F">
      <w:pPr>
        <w:pStyle w:val="Corpsdetexte"/>
        <w:spacing w:before="117"/>
        <w:ind w:left="254" w:right="296"/>
        <w:jc w:val="both"/>
      </w:pPr>
      <w:r>
        <w:rPr>
          <w:color w:val="221F1F"/>
        </w:rPr>
        <w:t>Le poste de coordination peut interroger à tout moment les modules du réseau local du cavalier pour connaître la position instantanée du cavalier.</w:t>
      </w:r>
    </w:p>
    <w:p w:rsidR="001A0F10" w:rsidRDefault="001A0F10">
      <w:pPr>
        <w:pStyle w:val="Corpsdetexte"/>
        <w:spacing w:before="3"/>
      </w:pPr>
    </w:p>
    <w:p w:rsidR="001A0F10" w:rsidRDefault="00040B0F">
      <w:pPr>
        <w:pStyle w:val="Titre3"/>
        <w:spacing w:before="0"/>
        <w:ind w:left="933" w:right="300" w:hanging="680"/>
        <w:jc w:val="both"/>
      </w:pPr>
      <w:r>
        <w:rPr>
          <w:b/>
          <w:color w:val="221F1F"/>
        </w:rPr>
        <w:t xml:space="preserve">Q3. </w:t>
      </w:r>
      <w:r>
        <w:rPr>
          <w:color w:val="221F1F"/>
        </w:rPr>
        <w:t xml:space="preserve">Représenter, sur le diagramme de blocs internes du </w:t>
      </w:r>
      <w:r>
        <w:rPr>
          <w:b/>
          <w:color w:val="221F1F"/>
        </w:rPr>
        <w:t>document réponses DR-Pro1</w:t>
      </w:r>
      <w:r>
        <w:rPr>
          <w:color w:val="221F1F"/>
        </w:rPr>
        <w:t>, en surlignant clairement les liaisons, le parcours de l’information de géolocalisation, destinée au poste de coordination, au cours de son traitement.</w:t>
      </w:r>
    </w:p>
    <w:p w:rsidR="001A0F10" w:rsidRDefault="001A0F10">
      <w:pPr>
        <w:jc w:val="both"/>
        <w:sectPr w:rsidR="001A0F10">
          <w:footerReference w:type="default" r:id="rId9"/>
          <w:type w:val="continuous"/>
          <w:pgSz w:w="11900" w:h="16840"/>
          <w:pgMar w:top="760" w:right="540" w:bottom="2080" w:left="600" w:header="720" w:footer="1886" w:gutter="0"/>
          <w:pgNumType w:start="1"/>
          <w:cols w:space="720"/>
        </w:sectPr>
      </w:pPr>
    </w:p>
    <w:p w:rsidR="001A0F10" w:rsidRDefault="00040B0F">
      <w:pPr>
        <w:spacing w:before="84"/>
        <w:ind w:left="252"/>
        <w:jc w:val="both"/>
        <w:rPr>
          <w:b/>
          <w:sz w:val="32"/>
        </w:rPr>
      </w:pPr>
      <w:r>
        <w:rPr>
          <w:b/>
          <w:color w:val="221F1F"/>
          <w:sz w:val="32"/>
        </w:rPr>
        <w:lastRenderedPageBreak/>
        <w:t>Partie B. Configuration du réseau local du cavalier</w:t>
      </w:r>
    </w:p>
    <w:p w:rsidR="001A0F10" w:rsidRDefault="00040B0F">
      <w:pPr>
        <w:spacing w:before="283"/>
        <w:ind w:left="252"/>
        <w:jc w:val="both"/>
        <w:rPr>
          <w:b/>
          <w:sz w:val="24"/>
        </w:rPr>
      </w:pPr>
      <w:r>
        <w:rPr>
          <w:b/>
          <w:color w:val="221F1F"/>
          <w:sz w:val="24"/>
        </w:rPr>
        <w:t>Problématique : Définir un adressage IP adapté des éléments du système.</w:t>
      </w:r>
    </w:p>
    <w:p w:rsidR="001A0F10" w:rsidRDefault="001A0F10">
      <w:pPr>
        <w:pStyle w:val="Corpsdetexte"/>
        <w:rPr>
          <w:b/>
          <w:i w:val="0"/>
        </w:rPr>
      </w:pPr>
    </w:p>
    <w:p w:rsidR="001A0F10" w:rsidRDefault="00040B0F">
      <w:pPr>
        <w:pStyle w:val="Corpsdetexte"/>
        <w:ind w:left="252" w:right="300"/>
        <w:jc w:val="both"/>
      </w:pPr>
      <w:r>
        <w:rPr>
          <w:color w:val="221F1F"/>
        </w:rPr>
        <w:t>Pour répondre aux questions suivantes, vous vous référerez aux documents PR4 et DOC2 à DOC4.</w:t>
      </w:r>
    </w:p>
    <w:p w:rsidR="001A0F10" w:rsidRDefault="00040B0F">
      <w:pPr>
        <w:pStyle w:val="Corpsdetexte"/>
        <w:spacing w:before="120"/>
        <w:ind w:left="252" w:right="300"/>
        <w:jc w:val="both"/>
      </w:pPr>
      <w:r>
        <w:rPr>
          <w:color w:val="221F1F"/>
        </w:rPr>
        <w:t>Le parc matériel roulant du plus grand terminal dispose de 61 cavaliers. Sur chaque cavalier, les modules composant le système de repérage et de guidage sont installés et configurés de façon identique, sur la base d’un réseau Ethernet LAN</w:t>
      </w:r>
      <w:r>
        <w:rPr>
          <w:color w:val="221F1F"/>
          <w:spacing w:val="-2"/>
        </w:rPr>
        <w:t xml:space="preserve"> </w:t>
      </w:r>
      <w:r>
        <w:rPr>
          <w:color w:val="221F1F"/>
        </w:rPr>
        <w:t>IPv4.</w:t>
      </w:r>
    </w:p>
    <w:p w:rsidR="001A0F10" w:rsidRDefault="00040B0F">
      <w:pPr>
        <w:pStyle w:val="Corpsdetexte"/>
        <w:spacing w:before="120"/>
        <w:ind w:left="252"/>
        <w:jc w:val="both"/>
      </w:pPr>
      <w:r>
        <w:rPr>
          <w:color w:val="221F1F"/>
        </w:rPr>
        <w:t xml:space="preserve">Le routeur </w:t>
      </w:r>
      <w:proofErr w:type="spellStart"/>
      <w:r>
        <w:rPr>
          <w:color w:val="221F1F"/>
        </w:rPr>
        <w:t>WiMesh</w:t>
      </w:r>
      <w:proofErr w:type="spellEnd"/>
      <w:r>
        <w:rPr>
          <w:color w:val="221F1F"/>
        </w:rPr>
        <w:t xml:space="preserve"> inclus au réseau local permet :</w:t>
      </w:r>
    </w:p>
    <w:p w:rsidR="001A0F10" w:rsidRDefault="00040B0F">
      <w:pPr>
        <w:pStyle w:val="Paragraphedeliste"/>
        <w:numPr>
          <w:ilvl w:val="0"/>
          <w:numId w:val="3"/>
        </w:numPr>
        <w:tabs>
          <w:tab w:val="left" w:pos="1107"/>
        </w:tabs>
        <w:spacing w:before="120"/>
        <w:ind w:left="1106"/>
        <w:rPr>
          <w:i/>
          <w:sz w:val="24"/>
        </w:rPr>
      </w:pPr>
      <w:r>
        <w:rPr>
          <w:i/>
          <w:color w:val="221F1F"/>
          <w:sz w:val="24"/>
        </w:rPr>
        <w:t>la communication des nouvelles coordonnées de déplacement (avec corrections</w:t>
      </w:r>
      <w:r>
        <w:rPr>
          <w:i/>
          <w:color w:val="221F1F"/>
          <w:spacing w:val="-11"/>
          <w:sz w:val="24"/>
        </w:rPr>
        <w:t xml:space="preserve"> </w:t>
      </w:r>
      <w:r>
        <w:rPr>
          <w:i/>
          <w:color w:val="221F1F"/>
          <w:sz w:val="24"/>
        </w:rPr>
        <w:t>GPS),</w:t>
      </w:r>
    </w:p>
    <w:p w:rsidR="001A0F10" w:rsidRDefault="00040B0F">
      <w:pPr>
        <w:pStyle w:val="Paragraphedeliste"/>
        <w:numPr>
          <w:ilvl w:val="0"/>
          <w:numId w:val="3"/>
        </w:numPr>
        <w:tabs>
          <w:tab w:val="left" w:pos="1092"/>
        </w:tabs>
        <w:spacing w:before="120"/>
        <w:ind w:right="302" w:firstLine="0"/>
        <w:rPr>
          <w:i/>
          <w:sz w:val="24"/>
        </w:rPr>
      </w:pPr>
      <w:r>
        <w:rPr>
          <w:i/>
          <w:color w:val="221F1F"/>
          <w:sz w:val="24"/>
        </w:rPr>
        <w:t>la consultation de la position du cavalier par le poste de coordination des mouvements de</w:t>
      </w:r>
      <w:r>
        <w:rPr>
          <w:i/>
          <w:color w:val="221F1F"/>
          <w:spacing w:val="1"/>
          <w:sz w:val="24"/>
        </w:rPr>
        <w:t xml:space="preserve"> </w:t>
      </w:r>
      <w:r>
        <w:rPr>
          <w:i/>
          <w:color w:val="221F1F"/>
          <w:sz w:val="24"/>
        </w:rPr>
        <w:t>conteneurs.</w:t>
      </w:r>
    </w:p>
    <w:p w:rsidR="001A0F10" w:rsidRDefault="001A0F10">
      <w:pPr>
        <w:pStyle w:val="Corpsdetexte"/>
        <w:spacing w:before="2"/>
      </w:pPr>
    </w:p>
    <w:p w:rsidR="001A0F10" w:rsidRDefault="00040B0F">
      <w:pPr>
        <w:tabs>
          <w:tab w:val="left" w:pos="931"/>
        </w:tabs>
        <w:spacing w:before="1"/>
        <w:ind w:left="931" w:right="315" w:hanging="680"/>
        <w:rPr>
          <w:sz w:val="24"/>
        </w:rPr>
      </w:pPr>
      <w:r>
        <w:rPr>
          <w:b/>
          <w:color w:val="221F1F"/>
          <w:sz w:val="24"/>
        </w:rPr>
        <w:t>Q4.</w:t>
      </w:r>
      <w:r>
        <w:rPr>
          <w:b/>
          <w:color w:val="221F1F"/>
          <w:sz w:val="24"/>
        </w:rPr>
        <w:tab/>
      </w:r>
      <w:r>
        <w:rPr>
          <w:color w:val="221F1F"/>
          <w:sz w:val="24"/>
        </w:rPr>
        <w:t xml:space="preserve">Compléter le tableau du </w:t>
      </w:r>
      <w:r>
        <w:rPr>
          <w:b/>
          <w:color w:val="221F1F"/>
          <w:sz w:val="24"/>
        </w:rPr>
        <w:t xml:space="preserve">document réponses DR-Pro2 </w:t>
      </w:r>
      <w:r>
        <w:rPr>
          <w:color w:val="221F1F"/>
          <w:sz w:val="24"/>
        </w:rPr>
        <w:t>avec les adresses IP par défaut des modules</w:t>
      </w:r>
      <w:r>
        <w:rPr>
          <w:color w:val="221F1F"/>
          <w:spacing w:val="-4"/>
          <w:sz w:val="24"/>
        </w:rPr>
        <w:t xml:space="preserve"> </w:t>
      </w:r>
      <w:r>
        <w:rPr>
          <w:color w:val="221F1F"/>
          <w:sz w:val="24"/>
        </w:rPr>
        <w:t>présents.</w:t>
      </w:r>
    </w:p>
    <w:p w:rsidR="001A0F10" w:rsidRDefault="00040B0F">
      <w:pPr>
        <w:pStyle w:val="Corpsdetexte"/>
        <w:spacing w:before="237"/>
        <w:ind w:left="252" w:right="302"/>
        <w:jc w:val="both"/>
      </w:pPr>
      <w:r>
        <w:rPr>
          <w:color w:val="221F1F"/>
        </w:rPr>
        <w:t>Pour la mise en œuvre du réseau local propre à chaque cavalier, le masque de sous-réseau est 255.255.255.0.</w:t>
      </w:r>
    </w:p>
    <w:p w:rsidR="001A0F10" w:rsidRDefault="001A0F10">
      <w:pPr>
        <w:pStyle w:val="Corpsdetexte"/>
        <w:spacing w:before="2"/>
      </w:pPr>
    </w:p>
    <w:p w:rsidR="001A0F10" w:rsidRDefault="00040B0F">
      <w:pPr>
        <w:tabs>
          <w:tab w:val="left" w:pos="931"/>
        </w:tabs>
        <w:spacing w:before="1"/>
        <w:ind w:left="931" w:right="315" w:hanging="680"/>
        <w:rPr>
          <w:sz w:val="24"/>
        </w:rPr>
      </w:pPr>
      <w:r>
        <w:rPr>
          <w:b/>
          <w:color w:val="221F1F"/>
          <w:sz w:val="24"/>
        </w:rPr>
        <w:t>Q5.</w:t>
      </w:r>
      <w:r>
        <w:rPr>
          <w:b/>
          <w:color w:val="221F1F"/>
          <w:sz w:val="24"/>
        </w:rPr>
        <w:tab/>
      </w:r>
      <w:r>
        <w:rPr>
          <w:color w:val="221F1F"/>
          <w:sz w:val="24"/>
        </w:rPr>
        <w:t xml:space="preserve">Proposer, dans le tableau du </w:t>
      </w:r>
      <w:r>
        <w:rPr>
          <w:b/>
          <w:color w:val="221F1F"/>
          <w:sz w:val="24"/>
        </w:rPr>
        <w:t>document réponses DR-Pro2</w:t>
      </w:r>
      <w:r>
        <w:rPr>
          <w:color w:val="221F1F"/>
          <w:sz w:val="24"/>
        </w:rPr>
        <w:t>, un adressage IP fonctionnel. Justifier votre</w:t>
      </w:r>
      <w:r>
        <w:rPr>
          <w:color w:val="221F1F"/>
          <w:spacing w:val="-3"/>
          <w:sz w:val="24"/>
        </w:rPr>
        <w:t xml:space="preserve"> </w:t>
      </w:r>
      <w:r>
        <w:rPr>
          <w:color w:val="221F1F"/>
          <w:sz w:val="24"/>
        </w:rPr>
        <w:t>démarche.</w:t>
      </w:r>
    </w:p>
    <w:p w:rsidR="001A0F10" w:rsidRDefault="00040B0F">
      <w:pPr>
        <w:pStyle w:val="Corpsdetexte"/>
        <w:spacing w:before="237"/>
        <w:ind w:left="252"/>
        <w:jc w:val="both"/>
      </w:pPr>
      <w:r>
        <w:rPr>
          <w:color w:val="221F1F"/>
        </w:rPr>
        <w:t>La configuration des adresses IP peut être faite en définissant :</w:t>
      </w:r>
    </w:p>
    <w:p w:rsidR="001A0F10" w:rsidRDefault="00040B0F">
      <w:pPr>
        <w:pStyle w:val="Paragraphedeliste"/>
        <w:numPr>
          <w:ilvl w:val="0"/>
          <w:numId w:val="2"/>
        </w:numPr>
        <w:tabs>
          <w:tab w:val="left" w:pos="972"/>
        </w:tabs>
        <w:ind w:left="972"/>
        <w:rPr>
          <w:i/>
          <w:sz w:val="24"/>
        </w:rPr>
      </w:pPr>
      <w:r>
        <w:rPr>
          <w:i/>
          <w:color w:val="221F1F"/>
          <w:sz w:val="24"/>
        </w:rPr>
        <w:t>des adresses statiques par une saisie</w:t>
      </w:r>
      <w:r>
        <w:rPr>
          <w:i/>
          <w:color w:val="221F1F"/>
          <w:spacing w:val="-2"/>
          <w:sz w:val="24"/>
        </w:rPr>
        <w:t xml:space="preserve"> </w:t>
      </w:r>
      <w:r>
        <w:rPr>
          <w:i/>
          <w:color w:val="221F1F"/>
          <w:sz w:val="24"/>
        </w:rPr>
        <w:t>manuelle,</w:t>
      </w:r>
    </w:p>
    <w:p w:rsidR="001A0F10" w:rsidRDefault="00040B0F">
      <w:pPr>
        <w:pStyle w:val="Paragraphedeliste"/>
        <w:numPr>
          <w:ilvl w:val="0"/>
          <w:numId w:val="2"/>
        </w:numPr>
        <w:tabs>
          <w:tab w:val="left" w:pos="972"/>
        </w:tabs>
        <w:ind w:left="972"/>
        <w:rPr>
          <w:i/>
          <w:sz w:val="24"/>
        </w:rPr>
      </w:pPr>
      <w:r>
        <w:rPr>
          <w:i/>
          <w:color w:val="221F1F"/>
          <w:sz w:val="24"/>
        </w:rPr>
        <w:t>des adresses dynamiques en mode</w:t>
      </w:r>
      <w:r>
        <w:rPr>
          <w:i/>
          <w:color w:val="221F1F"/>
          <w:spacing w:val="-1"/>
          <w:sz w:val="24"/>
        </w:rPr>
        <w:t xml:space="preserve"> </w:t>
      </w:r>
      <w:r>
        <w:rPr>
          <w:i/>
          <w:color w:val="221F1F"/>
          <w:sz w:val="24"/>
        </w:rPr>
        <w:t>DHCP.</w:t>
      </w:r>
    </w:p>
    <w:p w:rsidR="001A0F10" w:rsidRDefault="00040B0F">
      <w:pPr>
        <w:pStyle w:val="Corpsdetexte"/>
        <w:spacing w:before="120"/>
        <w:ind w:left="252" w:right="300"/>
        <w:jc w:val="both"/>
      </w:pPr>
      <w:r>
        <w:rPr>
          <w:color w:val="221F1F"/>
        </w:rPr>
        <w:t xml:space="preserve">L’adressage configuré doit être identique sur chaque cavalier pour permettre au poste de coordination d’interroger les composants du réseau local à travers le réseau </w:t>
      </w:r>
      <w:proofErr w:type="spellStart"/>
      <w:r>
        <w:rPr>
          <w:color w:val="221F1F"/>
        </w:rPr>
        <w:t>WiMesh</w:t>
      </w:r>
      <w:proofErr w:type="spellEnd"/>
      <w:r>
        <w:rPr>
          <w:color w:val="221F1F"/>
        </w:rPr>
        <w:t xml:space="preserve"> de manière identique.</w:t>
      </w:r>
    </w:p>
    <w:p w:rsidR="001A0F10" w:rsidRDefault="001A0F10">
      <w:pPr>
        <w:pStyle w:val="Corpsdetexte"/>
        <w:spacing w:before="2"/>
      </w:pPr>
    </w:p>
    <w:p w:rsidR="001A0F10" w:rsidRDefault="00040B0F">
      <w:pPr>
        <w:pStyle w:val="Titre3"/>
        <w:spacing w:before="0"/>
        <w:jc w:val="both"/>
      </w:pPr>
      <w:r>
        <w:rPr>
          <w:b/>
          <w:color w:val="221F1F"/>
        </w:rPr>
        <w:t xml:space="preserve">Q6. </w:t>
      </w:r>
      <w:r>
        <w:rPr>
          <w:color w:val="221F1F"/>
        </w:rPr>
        <w:t>Définir la méthode de configuration des adresses IP la plus adaptée.</w:t>
      </w:r>
    </w:p>
    <w:p w:rsidR="001A0F10" w:rsidRDefault="001A0F10">
      <w:pPr>
        <w:pStyle w:val="Corpsdetexte"/>
        <w:rPr>
          <w:i w:val="0"/>
          <w:sz w:val="28"/>
        </w:rPr>
      </w:pPr>
    </w:p>
    <w:p w:rsidR="001A0F10" w:rsidRDefault="001A0F10">
      <w:pPr>
        <w:pStyle w:val="Corpsdetexte"/>
        <w:spacing w:before="6"/>
        <w:rPr>
          <w:i w:val="0"/>
          <w:sz w:val="37"/>
        </w:rPr>
      </w:pPr>
    </w:p>
    <w:p w:rsidR="001A0F10" w:rsidRDefault="00040B0F">
      <w:pPr>
        <w:ind w:left="252"/>
        <w:jc w:val="both"/>
        <w:rPr>
          <w:b/>
          <w:sz w:val="32"/>
        </w:rPr>
      </w:pPr>
      <w:r>
        <w:rPr>
          <w:b/>
          <w:color w:val="221F1F"/>
          <w:sz w:val="32"/>
        </w:rPr>
        <w:t>Partie C. Contrôle du déplacement à travers le réseau Ethernet</w:t>
      </w:r>
    </w:p>
    <w:p w:rsidR="001A0F10" w:rsidRDefault="00040B0F">
      <w:pPr>
        <w:spacing w:before="283"/>
        <w:ind w:left="252" w:right="300"/>
        <w:jc w:val="both"/>
        <w:rPr>
          <w:b/>
          <w:sz w:val="24"/>
        </w:rPr>
      </w:pPr>
      <w:r>
        <w:rPr>
          <w:b/>
          <w:color w:val="221F1F"/>
          <w:sz w:val="24"/>
        </w:rPr>
        <w:t>Problématique : vérifier que l’ordre d’autorisation de déplacement est bien transmis à l’automate programmable.</w:t>
      </w:r>
    </w:p>
    <w:p w:rsidR="001A0F10" w:rsidRDefault="001A0F10">
      <w:pPr>
        <w:pStyle w:val="Corpsdetexte"/>
        <w:spacing w:before="2"/>
        <w:rPr>
          <w:b/>
          <w:i w:val="0"/>
        </w:rPr>
      </w:pPr>
    </w:p>
    <w:p w:rsidR="001A0F10" w:rsidRDefault="00040B0F">
      <w:pPr>
        <w:pStyle w:val="Corpsdetexte"/>
        <w:ind w:left="252" w:right="300"/>
        <w:jc w:val="both"/>
      </w:pPr>
      <w:r>
        <w:rPr>
          <w:color w:val="221F1F"/>
        </w:rPr>
        <w:t>Pour répondre aux questions suivantes, vous vous référerez aux documents PR4 et DOC4 à DOC8.</w:t>
      </w:r>
    </w:p>
    <w:p w:rsidR="001A0F10" w:rsidRDefault="00040B0F">
      <w:pPr>
        <w:pStyle w:val="Corpsdetexte"/>
        <w:ind w:left="252" w:right="300"/>
        <w:jc w:val="both"/>
      </w:pPr>
      <w:r>
        <w:rPr>
          <w:color w:val="221F1F"/>
        </w:rPr>
        <w:t>La transmission de la commande « Autorisation Déplacement », destinée à OT9, est envoyée par OT1 à OT8 sur liaison Ethernet, après reconnaissance du badge du conducteur.</w:t>
      </w:r>
    </w:p>
    <w:p w:rsidR="001A0F10" w:rsidRDefault="00040B0F">
      <w:pPr>
        <w:pStyle w:val="Corpsdetexte"/>
        <w:ind w:left="252" w:right="299"/>
        <w:jc w:val="both"/>
      </w:pPr>
      <w:r>
        <w:rPr>
          <w:color w:val="221F1F"/>
        </w:rPr>
        <w:t>OT8 communique cet ordre à l’automate programmable (entrée X3) chargé de piloter les mouvements du cavalier par un changement de sa sortie « Tout ou Rien » DIO0.</w:t>
      </w:r>
    </w:p>
    <w:p w:rsidR="001A0F10" w:rsidRDefault="001A0F10">
      <w:pPr>
        <w:jc w:val="both"/>
        <w:sectPr w:rsidR="001A0F10">
          <w:pgSz w:w="11900" w:h="16840"/>
          <w:pgMar w:top="760" w:right="540" w:bottom="2080" w:left="600" w:header="0" w:footer="1886" w:gutter="0"/>
          <w:cols w:space="720"/>
        </w:sectPr>
      </w:pPr>
    </w:p>
    <w:p w:rsidR="001A0F10" w:rsidRDefault="00040B0F">
      <w:pPr>
        <w:pStyle w:val="Titre3"/>
        <w:tabs>
          <w:tab w:val="left" w:pos="959"/>
        </w:tabs>
        <w:spacing w:before="87"/>
        <w:ind w:left="959" w:right="315" w:hanging="708"/>
      </w:pPr>
      <w:r>
        <w:rPr>
          <w:b/>
          <w:color w:val="221F1F"/>
        </w:rPr>
        <w:lastRenderedPageBreak/>
        <w:t>Q7.</w:t>
      </w:r>
      <w:r>
        <w:rPr>
          <w:b/>
          <w:color w:val="221F1F"/>
        </w:rPr>
        <w:tab/>
      </w:r>
      <w:r>
        <w:rPr>
          <w:color w:val="221F1F"/>
        </w:rPr>
        <w:t xml:space="preserve">Représenter sur le diagramme de blocs internes du </w:t>
      </w:r>
      <w:r>
        <w:rPr>
          <w:b/>
          <w:color w:val="221F1F"/>
        </w:rPr>
        <w:t xml:space="preserve">document réponses DR-Pro2 </w:t>
      </w:r>
      <w:r>
        <w:rPr>
          <w:color w:val="221F1F"/>
        </w:rPr>
        <w:t>le parcours suivi pour traiter cette demande depuis l’identification du</w:t>
      </w:r>
      <w:r>
        <w:rPr>
          <w:color w:val="221F1F"/>
          <w:spacing w:val="-7"/>
        </w:rPr>
        <w:t xml:space="preserve"> </w:t>
      </w:r>
      <w:r>
        <w:rPr>
          <w:color w:val="221F1F"/>
        </w:rPr>
        <w:t>conducteur.</w:t>
      </w:r>
    </w:p>
    <w:p w:rsidR="001A0F10" w:rsidRDefault="001A0F10">
      <w:pPr>
        <w:pStyle w:val="Corpsdetexte"/>
        <w:rPr>
          <w:i w:val="0"/>
        </w:rPr>
      </w:pPr>
    </w:p>
    <w:p w:rsidR="001A0F10" w:rsidRDefault="00040B0F">
      <w:pPr>
        <w:tabs>
          <w:tab w:val="left" w:pos="959"/>
        </w:tabs>
        <w:ind w:left="959" w:right="315" w:hanging="708"/>
        <w:rPr>
          <w:sz w:val="24"/>
        </w:rPr>
      </w:pPr>
      <w:r>
        <w:rPr>
          <w:b/>
          <w:color w:val="221F1F"/>
          <w:sz w:val="24"/>
        </w:rPr>
        <w:t>Q8.</w:t>
      </w:r>
      <w:r>
        <w:rPr>
          <w:b/>
          <w:color w:val="221F1F"/>
          <w:sz w:val="24"/>
        </w:rPr>
        <w:tab/>
      </w:r>
      <w:r>
        <w:rPr>
          <w:color w:val="221F1F"/>
          <w:sz w:val="24"/>
        </w:rPr>
        <w:t xml:space="preserve">Définir le port parallèle du module MOXA </w:t>
      </w:r>
      <w:proofErr w:type="spellStart"/>
      <w:r>
        <w:rPr>
          <w:color w:val="221F1F"/>
          <w:sz w:val="24"/>
        </w:rPr>
        <w:t>ioLogik</w:t>
      </w:r>
      <w:proofErr w:type="spellEnd"/>
      <w:r>
        <w:rPr>
          <w:color w:val="221F1F"/>
          <w:sz w:val="24"/>
        </w:rPr>
        <w:t xml:space="preserve"> E1212 le plus adapté pour transmettre la commande à l’automate programmable. Justifier votre</w:t>
      </w:r>
      <w:r>
        <w:rPr>
          <w:color w:val="221F1F"/>
          <w:spacing w:val="-1"/>
          <w:sz w:val="24"/>
        </w:rPr>
        <w:t xml:space="preserve"> </w:t>
      </w:r>
      <w:r>
        <w:rPr>
          <w:color w:val="221F1F"/>
          <w:sz w:val="24"/>
        </w:rPr>
        <w:t>réponse.</w:t>
      </w:r>
    </w:p>
    <w:p w:rsidR="001A0F10" w:rsidRDefault="001A0F10">
      <w:pPr>
        <w:pStyle w:val="Corpsdetexte"/>
        <w:rPr>
          <w:i w:val="0"/>
        </w:rPr>
      </w:pPr>
    </w:p>
    <w:p w:rsidR="001A0F10" w:rsidRDefault="00040B0F">
      <w:pPr>
        <w:tabs>
          <w:tab w:val="left" w:pos="931"/>
        </w:tabs>
        <w:ind w:left="931" w:right="315" w:hanging="680"/>
        <w:rPr>
          <w:sz w:val="24"/>
        </w:rPr>
      </w:pPr>
      <w:r>
        <w:rPr>
          <w:b/>
          <w:color w:val="221F1F"/>
          <w:sz w:val="24"/>
        </w:rPr>
        <w:t>Q9.</w:t>
      </w:r>
      <w:r>
        <w:rPr>
          <w:b/>
          <w:color w:val="221F1F"/>
          <w:sz w:val="24"/>
        </w:rPr>
        <w:tab/>
      </w:r>
      <w:r>
        <w:rPr>
          <w:color w:val="221F1F"/>
          <w:sz w:val="24"/>
        </w:rPr>
        <w:t>Indiquer le mode par défaut de la borne DIO0 de OT8 défini en sortie d’usine et comment ce mode peut être</w:t>
      </w:r>
      <w:r>
        <w:rPr>
          <w:color w:val="221F1F"/>
          <w:spacing w:val="-4"/>
          <w:sz w:val="24"/>
        </w:rPr>
        <w:t xml:space="preserve"> </w:t>
      </w:r>
      <w:r>
        <w:rPr>
          <w:color w:val="221F1F"/>
          <w:sz w:val="24"/>
        </w:rPr>
        <w:t>modifié.</w:t>
      </w:r>
    </w:p>
    <w:p w:rsidR="001A0F10" w:rsidRDefault="00040B0F">
      <w:pPr>
        <w:pStyle w:val="Corpsdetexte"/>
        <w:spacing w:before="238"/>
        <w:ind w:left="252"/>
      </w:pPr>
      <w:r>
        <w:rPr>
          <w:color w:val="221F1F"/>
        </w:rPr>
        <w:t xml:space="preserve">Le schéma structurel de la sortie DIO0 du module MOXA </w:t>
      </w:r>
      <w:proofErr w:type="spellStart"/>
      <w:r>
        <w:rPr>
          <w:color w:val="221F1F"/>
        </w:rPr>
        <w:t>ioLogik</w:t>
      </w:r>
      <w:proofErr w:type="spellEnd"/>
      <w:r>
        <w:rPr>
          <w:color w:val="221F1F"/>
        </w:rPr>
        <w:t xml:space="preserve"> E1212 est représenté DOC5.</w:t>
      </w:r>
    </w:p>
    <w:p w:rsidR="001A0F10" w:rsidRDefault="001A0F10">
      <w:pPr>
        <w:pStyle w:val="Corpsdetexte"/>
        <w:spacing w:before="5"/>
        <w:rPr>
          <w:sz w:val="34"/>
        </w:rPr>
      </w:pPr>
    </w:p>
    <w:p w:rsidR="001A0F10" w:rsidRDefault="00040B0F">
      <w:pPr>
        <w:pStyle w:val="Titre3"/>
        <w:spacing w:before="0"/>
        <w:ind w:left="931" w:right="315" w:hanging="680"/>
      </w:pPr>
      <w:r>
        <w:rPr>
          <w:b/>
          <w:color w:val="221F1F"/>
        </w:rPr>
        <w:t xml:space="preserve">Q10. </w:t>
      </w:r>
      <w:r>
        <w:rPr>
          <w:color w:val="221F1F"/>
        </w:rPr>
        <w:t>Indiquer la référence du composant qui fournit la sortie DIO0. Identifier la technologie utilisée pour la commutation.</w:t>
      </w:r>
    </w:p>
    <w:p w:rsidR="001A0F10" w:rsidRDefault="00040B0F">
      <w:pPr>
        <w:spacing w:before="240"/>
        <w:ind w:left="252"/>
        <w:rPr>
          <w:sz w:val="24"/>
        </w:rPr>
      </w:pPr>
      <w:r>
        <w:rPr>
          <w:b/>
          <w:color w:val="221F1F"/>
          <w:sz w:val="24"/>
        </w:rPr>
        <w:t xml:space="preserve">Q11. </w:t>
      </w:r>
      <w:r>
        <w:rPr>
          <w:color w:val="221F1F"/>
          <w:sz w:val="24"/>
        </w:rPr>
        <w:t>Donner le nom du composant ACL227 et indiquer sa fonction.</w:t>
      </w:r>
    </w:p>
    <w:p w:rsidR="001A0F10" w:rsidRDefault="00040B0F" w:rsidP="006736B1">
      <w:pPr>
        <w:tabs>
          <w:tab w:val="left" w:pos="988"/>
        </w:tabs>
        <w:spacing w:before="240"/>
        <w:ind w:left="851" w:hanging="599"/>
        <w:rPr>
          <w:sz w:val="24"/>
        </w:rPr>
      </w:pPr>
      <w:r>
        <w:rPr>
          <w:b/>
          <w:color w:val="221F1F"/>
          <w:sz w:val="24"/>
        </w:rPr>
        <w:t>Q12.</w:t>
      </w:r>
      <w:r>
        <w:rPr>
          <w:b/>
          <w:color w:val="221F1F"/>
          <w:sz w:val="24"/>
        </w:rPr>
        <w:tab/>
      </w:r>
      <w:r>
        <w:rPr>
          <w:color w:val="221F1F"/>
          <w:sz w:val="24"/>
        </w:rPr>
        <w:t>Compléter</w:t>
      </w:r>
      <w:r>
        <w:rPr>
          <w:color w:val="221F1F"/>
          <w:spacing w:val="8"/>
          <w:sz w:val="24"/>
        </w:rPr>
        <w:t xml:space="preserve"> </w:t>
      </w:r>
      <w:r>
        <w:rPr>
          <w:color w:val="221F1F"/>
          <w:sz w:val="24"/>
        </w:rPr>
        <w:t>les</w:t>
      </w:r>
      <w:r>
        <w:rPr>
          <w:color w:val="221F1F"/>
          <w:spacing w:val="9"/>
          <w:sz w:val="24"/>
        </w:rPr>
        <w:t xml:space="preserve"> </w:t>
      </w:r>
      <w:r>
        <w:rPr>
          <w:color w:val="221F1F"/>
          <w:sz w:val="24"/>
        </w:rPr>
        <w:t>liaisons</w:t>
      </w:r>
      <w:r>
        <w:rPr>
          <w:color w:val="221F1F"/>
          <w:spacing w:val="9"/>
          <w:sz w:val="24"/>
        </w:rPr>
        <w:t xml:space="preserve"> </w:t>
      </w:r>
      <w:r>
        <w:rPr>
          <w:color w:val="221F1F"/>
          <w:sz w:val="24"/>
        </w:rPr>
        <w:t>24 V,</w:t>
      </w:r>
      <w:r>
        <w:rPr>
          <w:color w:val="221F1F"/>
          <w:spacing w:val="10"/>
          <w:sz w:val="24"/>
        </w:rPr>
        <w:t xml:space="preserve"> </w:t>
      </w:r>
      <w:r>
        <w:rPr>
          <w:color w:val="221F1F"/>
          <w:sz w:val="24"/>
        </w:rPr>
        <w:t>0</w:t>
      </w:r>
      <w:r>
        <w:rPr>
          <w:color w:val="221F1F"/>
          <w:spacing w:val="-1"/>
          <w:sz w:val="24"/>
        </w:rPr>
        <w:t xml:space="preserve"> </w:t>
      </w:r>
      <w:r>
        <w:rPr>
          <w:color w:val="221F1F"/>
          <w:sz w:val="24"/>
        </w:rPr>
        <w:t>V,</w:t>
      </w:r>
      <w:r>
        <w:rPr>
          <w:color w:val="221F1F"/>
          <w:spacing w:val="10"/>
          <w:sz w:val="24"/>
        </w:rPr>
        <w:t xml:space="preserve"> </w:t>
      </w:r>
      <w:r>
        <w:rPr>
          <w:color w:val="221F1F"/>
          <w:sz w:val="24"/>
        </w:rPr>
        <w:t>S/S</w:t>
      </w:r>
      <w:r>
        <w:rPr>
          <w:color w:val="221F1F"/>
          <w:spacing w:val="10"/>
          <w:sz w:val="24"/>
        </w:rPr>
        <w:t xml:space="preserve"> </w:t>
      </w:r>
      <w:r>
        <w:rPr>
          <w:color w:val="221F1F"/>
          <w:sz w:val="24"/>
        </w:rPr>
        <w:t>et</w:t>
      </w:r>
      <w:r>
        <w:rPr>
          <w:color w:val="221F1F"/>
          <w:spacing w:val="7"/>
          <w:sz w:val="24"/>
        </w:rPr>
        <w:t xml:space="preserve"> </w:t>
      </w:r>
      <w:r>
        <w:rPr>
          <w:color w:val="221F1F"/>
          <w:sz w:val="24"/>
        </w:rPr>
        <w:t>GND</w:t>
      </w:r>
      <w:r>
        <w:rPr>
          <w:color w:val="221F1F"/>
          <w:spacing w:val="9"/>
          <w:sz w:val="24"/>
        </w:rPr>
        <w:t xml:space="preserve"> </w:t>
      </w:r>
      <w:r>
        <w:rPr>
          <w:color w:val="221F1F"/>
          <w:sz w:val="24"/>
        </w:rPr>
        <w:t>à</w:t>
      </w:r>
      <w:r>
        <w:rPr>
          <w:color w:val="221F1F"/>
          <w:spacing w:val="10"/>
          <w:sz w:val="24"/>
        </w:rPr>
        <w:t xml:space="preserve"> </w:t>
      </w:r>
      <w:r>
        <w:rPr>
          <w:color w:val="221F1F"/>
          <w:sz w:val="24"/>
        </w:rPr>
        <w:t>établir</w:t>
      </w:r>
      <w:r>
        <w:rPr>
          <w:color w:val="221F1F"/>
          <w:spacing w:val="8"/>
          <w:sz w:val="24"/>
        </w:rPr>
        <w:t xml:space="preserve"> </w:t>
      </w:r>
      <w:r>
        <w:rPr>
          <w:color w:val="221F1F"/>
          <w:sz w:val="24"/>
        </w:rPr>
        <w:t>entre</w:t>
      </w:r>
      <w:r>
        <w:rPr>
          <w:color w:val="221F1F"/>
          <w:spacing w:val="8"/>
          <w:sz w:val="24"/>
        </w:rPr>
        <w:t xml:space="preserve"> </w:t>
      </w:r>
      <w:r>
        <w:rPr>
          <w:color w:val="221F1F"/>
          <w:sz w:val="24"/>
        </w:rPr>
        <w:t>OT8</w:t>
      </w:r>
      <w:r>
        <w:rPr>
          <w:color w:val="221F1F"/>
          <w:spacing w:val="10"/>
          <w:sz w:val="24"/>
        </w:rPr>
        <w:t xml:space="preserve"> </w:t>
      </w:r>
      <w:r>
        <w:rPr>
          <w:color w:val="221F1F"/>
          <w:sz w:val="24"/>
        </w:rPr>
        <w:t>et</w:t>
      </w:r>
      <w:r>
        <w:rPr>
          <w:color w:val="221F1F"/>
          <w:spacing w:val="10"/>
          <w:sz w:val="24"/>
        </w:rPr>
        <w:t xml:space="preserve"> </w:t>
      </w:r>
      <w:r>
        <w:rPr>
          <w:color w:val="221F1F"/>
          <w:sz w:val="24"/>
        </w:rPr>
        <w:t>OT9</w:t>
      </w:r>
      <w:r>
        <w:rPr>
          <w:color w:val="221F1F"/>
          <w:spacing w:val="11"/>
          <w:sz w:val="24"/>
        </w:rPr>
        <w:t xml:space="preserve"> </w:t>
      </w:r>
      <w:r>
        <w:rPr>
          <w:color w:val="221F1F"/>
          <w:sz w:val="24"/>
        </w:rPr>
        <w:t>sur</w:t>
      </w:r>
      <w:r>
        <w:rPr>
          <w:color w:val="221F1F"/>
          <w:spacing w:val="8"/>
          <w:sz w:val="24"/>
        </w:rPr>
        <w:t xml:space="preserve"> </w:t>
      </w:r>
      <w:r>
        <w:rPr>
          <w:color w:val="221F1F"/>
          <w:sz w:val="24"/>
        </w:rPr>
        <w:t>le</w:t>
      </w:r>
      <w:r w:rsidR="006736B1">
        <w:rPr>
          <w:color w:val="221F1F"/>
          <w:sz w:val="24"/>
        </w:rPr>
        <w:t xml:space="preserve"> </w:t>
      </w:r>
      <w:r>
        <w:rPr>
          <w:b/>
          <w:color w:val="221F1F"/>
          <w:sz w:val="24"/>
        </w:rPr>
        <w:t>document réponses DR-Pro3</w:t>
      </w:r>
      <w:r>
        <w:rPr>
          <w:color w:val="221F1F"/>
          <w:sz w:val="24"/>
        </w:rPr>
        <w:t>.</w:t>
      </w:r>
    </w:p>
    <w:p w:rsidR="001A0F10" w:rsidRDefault="00040B0F">
      <w:pPr>
        <w:pStyle w:val="Corpsdetexte"/>
        <w:spacing w:before="237"/>
        <w:ind w:left="252"/>
      </w:pPr>
      <w:r>
        <w:rPr>
          <w:color w:val="221F1F"/>
        </w:rPr>
        <w:t>La transmission de la commande « Autorisation Déplacement » est envoyée par OT1 à OT8 sur liaison Ethernet.</w:t>
      </w:r>
    </w:p>
    <w:p w:rsidR="001A0F10" w:rsidRDefault="00040B0F">
      <w:pPr>
        <w:pStyle w:val="Corpsdetexte"/>
        <w:ind w:left="252"/>
      </w:pPr>
      <w:r>
        <w:rPr>
          <w:color w:val="221F1F"/>
        </w:rPr>
        <w:t>Une trame Ethernet est représentée sur le document réponses DR-Pro4. Seuls le préambule, le délimiteur de début de trame et le CRC ne sont pas représentés.</w:t>
      </w:r>
    </w:p>
    <w:p w:rsidR="001A0F10" w:rsidRDefault="00040B0F">
      <w:pPr>
        <w:pStyle w:val="Corpsdetexte"/>
        <w:ind w:left="252"/>
      </w:pPr>
      <w:r>
        <w:rPr>
          <w:color w:val="221F1F"/>
        </w:rPr>
        <w:t>Les protocoles encapsulés sont décrits dans les documents DOC7 et DOC8.</w:t>
      </w:r>
    </w:p>
    <w:p w:rsidR="001A0F10" w:rsidRDefault="001A0F10">
      <w:pPr>
        <w:pStyle w:val="Corpsdetexte"/>
        <w:spacing w:before="8"/>
        <w:rPr>
          <w:sz w:val="34"/>
        </w:rPr>
      </w:pPr>
    </w:p>
    <w:p w:rsidR="001A0F10" w:rsidRDefault="00040B0F">
      <w:pPr>
        <w:ind w:left="252"/>
        <w:rPr>
          <w:sz w:val="24"/>
        </w:rPr>
      </w:pPr>
      <w:r>
        <w:rPr>
          <w:b/>
          <w:color w:val="221F1F"/>
          <w:sz w:val="24"/>
        </w:rPr>
        <w:t xml:space="preserve">Q13. </w:t>
      </w:r>
      <w:r>
        <w:rPr>
          <w:color w:val="221F1F"/>
          <w:sz w:val="24"/>
        </w:rPr>
        <w:t xml:space="preserve">Nommer, sur le </w:t>
      </w:r>
      <w:r>
        <w:rPr>
          <w:b/>
          <w:color w:val="221F1F"/>
          <w:sz w:val="24"/>
        </w:rPr>
        <w:t>document réponses DR-Pro4</w:t>
      </w:r>
      <w:r>
        <w:rPr>
          <w:color w:val="221F1F"/>
          <w:sz w:val="24"/>
        </w:rPr>
        <w:t>, les en-têtes des protocoles encapsulés.</w:t>
      </w:r>
    </w:p>
    <w:p w:rsidR="001A0F10" w:rsidRDefault="00040B0F">
      <w:pPr>
        <w:spacing w:before="240"/>
        <w:ind w:left="931" w:right="315" w:hanging="680"/>
        <w:rPr>
          <w:sz w:val="24"/>
        </w:rPr>
      </w:pPr>
      <w:r>
        <w:rPr>
          <w:b/>
          <w:color w:val="221F1F"/>
          <w:sz w:val="24"/>
        </w:rPr>
        <w:t xml:space="preserve">Q14. </w:t>
      </w:r>
      <w:r>
        <w:rPr>
          <w:color w:val="221F1F"/>
          <w:sz w:val="24"/>
        </w:rPr>
        <w:t xml:space="preserve">Entourer, sur le </w:t>
      </w:r>
      <w:r>
        <w:rPr>
          <w:b/>
          <w:color w:val="221F1F"/>
          <w:sz w:val="24"/>
        </w:rPr>
        <w:t>document réponses DR-Pro4</w:t>
      </w:r>
      <w:r>
        <w:rPr>
          <w:color w:val="221F1F"/>
          <w:sz w:val="24"/>
        </w:rPr>
        <w:t>, l’information de l’entête IP qui identifie l’encapsulation du protocole TCP.</w:t>
      </w:r>
    </w:p>
    <w:p w:rsidR="001A0F10" w:rsidRDefault="00040B0F">
      <w:pPr>
        <w:tabs>
          <w:tab w:val="left" w:pos="988"/>
        </w:tabs>
        <w:spacing w:before="240"/>
        <w:ind w:left="252"/>
        <w:rPr>
          <w:sz w:val="24"/>
        </w:rPr>
      </w:pPr>
      <w:r>
        <w:rPr>
          <w:b/>
          <w:color w:val="221F1F"/>
          <w:sz w:val="24"/>
        </w:rPr>
        <w:t>Q15.</w:t>
      </w:r>
      <w:r>
        <w:rPr>
          <w:b/>
          <w:color w:val="221F1F"/>
          <w:sz w:val="24"/>
        </w:rPr>
        <w:tab/>
      </w:r>
      <w:r>
        <w:rPr>
          <w:color w:val="221F1F"/>
          <w:sz w:val="24"/>
        </w:rPr>
        <w:t xml:space="preserve">Extraire sur le </w:t>
      </w:r>
      <w:r>
        <w:rPr>
          <w:b/>
          <w:color w:val="221F1F"/>
          <w:sz w:val="24"/>
        </w:rPr>
        <w:t xml:space="preserve">document réponses DR-Pro4 </w:t>
      </w:r>
      <w:r>
        <w:rPr>
          <w:color w:val="221F1F"/>
          <w:sz w:val="24"/>
        </w:rPr>
        <w:t>l’adresse IP du</w:t>
      </w:r>
      <w:r>
        <w:rPr>
          <w:color w:val="221F1F"/>
          <w:spacing w:val="-7"/>
          <w:sz w:val="24"/>
        </w:rPr>
        <w:t xml:space="preserve"> </w:t>
      </w:r>
      <w:r>
        <w:rPr>
          <w:color w:val="221F1F"/>
          <w:sz w:val="24"/>
        </w:rPr>
        <w:t>destinataire.</w:t>
      </w:r>
    </w:p>
    <w:p w:rsidR="001A0F10" w:rsidRDefault="00040B0F">
      <w:pPr>
        <w:spacing w:before="240"/>
        <w:ind w:left="252" w:hanging="1"/>
        <w:rPr>
          <w:sz w:val="24"/>
        </w:rPr>
      </w:pPr>
      <w:r>
        <w:rPr>
          <w:b/>
          <w:color w:val="221F1F"/>
          <w:sz w:val="24"/>
        </w:rPr>
        <w:t xml:space="preserve">Q16. </w:t>
      </w:r>
      <w:r>
        <w:rPr>
          <w:color w:val="221F1F"/>
          <w:sz w:val="24"/>
        </w:rPr>
        <w:t xml:space="preserve">Exprimer en décimal, sur le </w:t>
      </w:r>
      <w:r>
        <w:rPr>
          <w:b/>
          <w:color w:val="221F1F"/>
          <w:sz w:val="24"/>
        </w:rPr>
        <w:t>document réponses DR-Pro4</w:t>
      </w:r>
      <w:r>
        <w:rPr>
          <w:color w:val="221F1F"/>
          <w:sz w:val="24"/>
        </w:rPr>
        <w:t>, l’adresse IP du destinataire.</w:t>
      </w:r>
    </w:p>
    <w:p w:rsidR="001A0F10" w:rsidRDefault="00040B0F">
      <w:pPr>
        <w:pStyle w:val="Titre3"/>
        <w:ind w:left="931" w:right="315" w:hanging="680"/>
      </w:pPr>
      <w:r>
        <w:rPr>
          <w:b/>
          <w:color w:val="221F1F"/>
        </w:rPr>
        <w:t xml:space="preserve">Q17. </w:t>
      </w:r>
      <w:r>
        <w:rPr>
          <w:color w:val="221F1F"/>
        </w:rPr>
        <w:t xml:space="preserve">Indiquer, sur le </w:t>
      </w:r>
      <w:r>
        <w:rPr>
          <w:b/>
          <w:color w:val="221F1F"/>
        </w:rPr>
        <w:t>document réponses DR-Pro4</w:t>
      </w:r>
      <w:r>
        <w:rPr>
          <w:color w:val="221F1F"/>
        </w:rPr>
        <w:t xml:space="preserve">, les données </w:t>
      </w:r>
      <w:proofErr w:type="spellStart"/>
      <w:r>
        <w:rPr>
          <w:color w:val="221F1F"/>
        </w:rPr>
        <w:t>ModBus</w:t>
      </w:r>
      <w:proofErr w:type="spellEnd"/>
      <w:r>
        <w:rPr>
          <w:color w:val="221F1F"/>
        </w:rPr>
        <w:t xml:space="preserve"> correspondant au code fonction, à l’adresse de la sortie DIO0, et à l’état imposé.</w:t>
      </w:r>
    </w:p>
    <w:p w:rsidR="001A0F10" w:rsidRDefault="00040B0F">
      <w:pPr>
        <w:spacing w:before="240"/>
        <w:ind w:left="931" w:right="422" w:hanging="680"/>
        <w:rPr>
          <w:sz w:val="24"/>
        </w:rPr>
      </w:pPr>
      <w:r>
        <w:rPr>
          <w:b/>
          <w:color w:val="221F1F"/>
          <w:sz w:val="24"/>
        </w:rPr>
        <w:t xml:space="preserve">Q18. </w:t>
      </w:r>
      <w:r>
        <w:rPr>
          <w:color w:val="221F1F"/>
          <w:sz w:val="24"/>
        </w:rPr>
        <w:t>Montrer que les actions précédentes permettent de répondre aux exigences du cahier  des</w:t>
      </w:r>
      <w:r>
        <w:rPr>
          <w:color w:val="221F1F"/>
          <w:spacing w:val="-1"/>
          <w:sz w:val="24"/>
        </w:rPr>
        <w:t xml:space="preserve"> </w:t>
      </w:r>
      <w:r>
        <w:rPr>
          <w:color w:val="221F1F"/>
          <w:sz w:val="24"/>
        </w:rPr>
        <w:t>charges.</w:t>
      </w:r>
    </w:p>
    <w:p w:rsidR="001A0F10" w:rsidRDefault="001A0F10">
      <w:pPr>
        <w:pStyle w:val="Corpsdetexte"/>
        <w:rPr>
          <w:i w:val="0"/>
          <w:sz w:val="28"/>
        </w:rPr>
      </w:pPr>
    </w:p>
    <w:p w:rsidR="001A0F10" w:rsidRDefault="001A0F10">
      <w:pPr>
        <w:pStyle w:val="Corpsdetexte"/>
        <w:spacing w:before="5"/>
        <w:rPr>
          <w:i w:val="0"/>
          <w:sz w:val="37"/>
        </w:rPr>
      </w:pPr>
    </w:p>
    <w:p w:rsidR="001A0F10" w:rsidRDefault="00040B0F">
      <w:pPr>
        <w:ind w:left="252"/>
        <w:rPr>
          <w:b/>
          <w:sz w:val="32"/>
        </w:rPr>
      </w:pPr>
      <w:r>
        <w:rPr>
          <w:b/>
          <w:color w:val="221F1F"/>
          <w:sz w:val="32"/>
        </w:rPr>
        <w:t>Partie D. Acquisition des coordonnées de géolocalisation</w:t>
      </w:r>
    </w:p>
    <w:p w:rsidR="001A0F10" w:rsidRDefault="00040B0F">
      <w:pPr>
        <w:spacing w:before="283"/>
        <w:ind w:left="252" w:right="315"/>
        <w:rPr>
          <w:b/>
          <w:sz w:val="24"/>
        </w:rPr>
      </w:pPr>
      <w:r>
        <w:rPr>
          <w:b/>
          <w:color w:val="221F1F"/>
          <w:sz w:val="24"/>
        </w:rPr>
        <w:t xml:space="preserve">Problématique : Vérifier l’intégrité de la trame NMEA fournie par le récepteur GPS au module MOXA </w:t>
      </w:r>
      <w:proofErr w:type="spellStart"/>
      <w:r>
        <w:rPr>
          <w:b/>
          <w:color w:val="221F1F"/>
          <w:sz w:val="24"/>
        </w:rPr>
        <w:t>NPort</w:t>
      </w:r>
      <w:proofErr w:type="spellEnd"/>
      <w:r>
        <w:rPr>
          <w:b/>
          <w:color w:val="221F1F"/>
          <w:sz w:val="24"/>
        </w:rPr>
        <w:t xml:space="preserve"> 5150.</w:t>
      </w:r>
    </w:p>
    <w:p w:rsidR="001A0F10" w:rsidRDefault="001A0F10">
      <w:pPr>
        <w:pStyle w:val="Corpsdetexte"/>
        <w:spacing w:before="2"/>
        <w:rPr>
          <w:b/>
          <w:i w:val="0"/>
        </w:rPr>
      </w:pPr>
    </w:p>
    <w:p w:rsidR="001A0F10" w:rsidRDefault="00040B0F">
      <w:pPr>
        <w:pStyle w:val="Corpsdetexte"/>
        <w:ind w:left="252"/>
      </w:pPr>
      <w:r>
        <w:rPr>
          <w:color w:val="221F1F"/>
        </w:rPr>
        <w:t>Les trames émises par le récepteur GPS (OT5) répondent au protocole NMEA.</w:t>
      </w:r>
    </w:p>
    <w:p w:rsidR="001A0F10" w:rsidRDefault="00040B0F">
      <w:pPr>
        <w:pStyle w:val="Corpsdetexte"/>
        <w:ind w:left="252" w:right="315"/>
      </w:pPr>
      <w:r>
        <w:rPr>
          <w:color w:val="221F1F"/>
        </w:rPr>
        <w:t xml:space="preserve">Le serveur interne du module MOXA </w:t>
      </w:r>
      <w:proofErr w:type="spellStart"/>
      <w:r>
        <w:rPr>
          <w:color w:val="221F1F"/>
        </w:rPr>
        <w:t>NPort</w:t>
      </w:r>
      <w:proofErr w:type="spellEnd"/>
      <w:r>
        <w:rPr>
          <w:color w:val="221F1F"/>
        </w:rPr>
        <w:t xml:space="preserve"> 5150 mémorise les trames NMEA reçues pour pouvoir les retransmettre par la liaison Ethernet.</w:t>
      </w:r>
    </w:p>
    <w:p w:rsidR="001A0F10" w:rsidRDefault="001A0F10">
      <w:pPr>
        <w:sectPr w:rsidR="001A0F10">
          <w:pgSz w:w="11900" w:h="16840"/>
          <w:pgMar w:top="760" w:right="540" w:bottom="2080" w:left="600" w:header="0" w:footer="1886" w:gutter="0"/>
          <w:cols w:space="720"/>
        </w:sectPr>
      </w:pPr>
    </w:p>
    <w:p w:rsidR="001A0F10" w:rsidRDefault="00040B0F">
      <w:pPr>
        <w:pStyle w:val="Corpsdetexte"/>
        <w:spacing w:before="41"/>
        <w:ind w:left="252" w:right="315"/>
      </w:pPr>
      <w:r>
        <w:rPr>
          <w:color w:val="221F1F"/>
        </w:rPr>
        <w:lastRenderedPageBreak/>
        <w:t>Pour répondre aux questions suivantes, vous vous référerez au document de présentation ainsi qu’à la page DOC9.</w:t>
      </w:r>
    </w:p>
    <w:p w:rsidR="001A0F10" w:rsidRDefault="00040B0F">
      <w:pPr>
        <w:pStyle w:val="Corpsdetexte"/>
        <w:spacing w:before="120"/>
        <w:ind w:left="252"/>
      </w:pPr>
      <w:r>
        <w:rPr>
          <w:color w:val="221F1F"/>
        </w:rPr>
        <w:t>Une trame NMEA complète est composée de 79 octets.</w:t>
      </w:r>
    </w:p>
    <w:p w:rsidR="001A0F10" w:rsidRDefault="00040B0F">
      <w:pPr>
        <w:pStyle w:val="Corpsdetexte"/>
        <w:ind w:left="252" w:right="422"/>
      </w:pPr>
      <w:r>
        <w:rPr>
          <w:color w:val="221F1F"/>
        </w:rPr>
        <w:t>Le récepteur GPS (OT5) est configuré pour émettre 5 trames par seconde sur sa sortie RS232 à la vitesse de 57 600</w:t>
      </w:r>
      <w:r>
        <w:rPr>
          <w:color w:val="221F1F"/>
          <w:spacing w:val="3"/>
        </w:rPr>
        <w:t xml:space="preserve"> </w:t>
      </w:r>
      <w:r>
        <w:rPr>
          <w:color w:val="221F1F"/>
        </w:rPr>
        <w:t>bauds.</w:t>
      </w:r>
    </w:p>
    <w:p w:rsidR="001A0F10" w:rsidRDefault="00040B0F">
      <w:pPr>
        <w:pStyle w:val="Corpsdetexte"/>
        <w:ind w:left="252"/>
      </w:pPr>
      <w:r>
        <w:rPr>
          <w:color w:val="221F1F"/>
        </w:rPr>
        <w:t>Chaque octet transmis en série est au format :</w:t>
      </w:r>
    </w:p>
    <w:p w:rsidR="001A0F10" w:rsidRDefault="00040B0F">
      <w:pPr>
        <w:pStyle w:val="Corpsdetexte"/>
        <w:spacing w:before="120"/>
        <w:ind w:left="1667"/>
      </w:pPr>
      <w:r>
        <w:rPr>
          <w:color w:val="221F1F"/>
        </w:rPr>
        <w:t xml:space="preserve">8 bits de donnée, 1bit de </w:t>
      </w:r>
      <w:proofErr w:type="spellStart"/>
      <w:r>
        <w:rPr>
          <w:color w:val="221F1F"/>
        </w:rPr>
        <w:t>start</w:t>
      </w:r>
      <w:proofErr w:type="spellEnd"/>
      <w:r>
        <w:rPr>
          <w:color w:val="221F1F"/>
        </w:rPr>
        <w:t>, 1 bit de stop, sans parité.</w:t>
      </w:r>
    </w:p>
    <w:p w:rsidR="001A0F10" w:rsidRDefault="00040B0F">
      <w:pPr>
        <w:pStyle w:val="Corpsdetexte"/>
        <w:spacing w:before="120"/>
        <w:ind w:left="252" w:right="300"/>
        <w:jc w:val="both"/>
      </w:pPr>
      <w:r>
        <w:rPr>
          <w:color w:val="221F1F"/>
        </w:rPr>
        <w:t>L’analyse qui suit conduit à valider la vitesse de transmission sur le support physique, à partir du chronogramme du document DR-Pro5 représentant les cinq premiers bits transmis sur la liaison série.</w:t>
      </w:r>
    </w:p>
    <w:p w:rsidR="001A0F10" w:rsidRDefault="001A0F10">
      <w:pPr>
        <w:pStyle w:val="Corpsdetexte"/>
        <w:spacing w:before="5"/>
        <w:rPr>
          <w:sz w:val="34"/>
        </w:rPr>
      </w:pPr>
    </w:p>
    <w:p w:rsidR="001A0F10" w:rsidRDefault="00040B0F">
      <w:pPr>
        <w:ind w:left="252"/>
        <w:rPr>
          <w:sz w:val="24"/>
        </w:rPr>
      </w:pPr>
      <w:r>
        <w:rPr>
          <w:b/>
          <w:color w:val="221F1F"/>
          <w:sz w:val="24"/>
        </w:rPr>
        <w:t xml:space="preserve">Q19. </w:t>
      </w:r>
      <w:r>
        <w:rPr>
          <w:color w:val="221F1F"/>
          <w:sz w:val="24"/>
        </w:rPr>
        <w:t xml:space="preserve">Mesurer sur le </w:t>
      </w:r>
      <w:r>
        <w:rPr>
          <w:b/>
          <w:color w:val="221F1F"/>
          <w:sz w:val="24"/>
        </w:rPr>
        <w:t xml:space="preserve">document réponses DR-Pro5 </w:t>
      </w:r>
      <w:r>
        <w:rPr>
          <w:color w:val="221F1F"/>
          <w:sz w:val="24"/>
        </w:rPr>
        <w:t>le temps de montée pour un bit émis.</w:t>
      </w:r>
    </w:p>
    <w:p w:rsidR="001A0F10" w:rsidRDefault="00040B0F">
      <w:pPr>
        <w:pStyle w:val="Titre3"/>
        <w:ind w:left="960" w:right="315" w:hanging="708"/>
      </w:pPr>
      <w:r>
        <w:rPr>
          <w:b/>
          <w:color w:val="221F1F"/>
        </w:rPr>
        <w:t xml:space="preserve">Q20. </w:t>
      </w:r>
      <w:r>
        <w:rPr>
          <w:color w:val="221F1F"/>
        </w:rPr>
        <w:t>Estimer la vitesse de transmission maximale (en bits/s) en considérant que le temps de descente est égal au temps de montée.</w:t>
      </w:r>
    </w:p>
    <w:p w:rsidR="001A0F10" w:rsidRDefault="00040B0F">
      <w:pPr>
        <w:spacing w:before="240"/>
        <w:ind w:left="960" w:right="315" w:hanging="708"/>
        <w:rPr>
          <w:sz w:val="24"/>
        </w:rPr>
      </w:pPr>
      <w:r>
        <w:rPr>
          <w:b/>
          <w:color w:val="221F1F"/>
          <w:sz w:val="24"/>
        </w:rPr>
        <w:t xml:space="preserve">Q21. </w:t>
      </w:r>
      <w:r>
        <w:rPr>
          <w:color w:val="221F1F"/>
          <w:sz w:val="24"/>
        </w:rPr>
        <w:t>Calculer la durée de transmission des 10 bits, en prenant appui sur le chronogramme représentant l’émission de 5 bits, et en déduire la vitesse réelle de transmission utilisée.</w:t>
      </w:r>
    </w:p>
    <w:p w:rsidR="001A0F10" w:rsidRDefault="00040B0F">
      <w:pPr>
        <w:spacing w:before="240"/>
        <w:ind w:left="252"/>
        <w:rPr>
          <w:sz w:val="24"/>
        </w:rPr>
      </w:pPr>
      <w:r>
        <w:rPr>
          <w:b/>
          <w:color w:val="221F1F"/>
          <w:sz w:val="24"/>
        </w:rPr>
        <w:t xml:space="preserve">Q22. </w:t>
      </w:r>
      <w:r>
        <w:rPr>
          <w:color w:val="221F1F"/>
          <w:sz w:val="24"/>
        </w:rPr>
        <w:t>Déterminer la durée totale de la transmission d’une trame NMEA.</w:t>
      </w:r>
    </w:p>
    <w:p w:rsidR="001A0F10" w:rsidRDefault="00040B0F">
      <w:pPr>
        <w:spacing w:before="240"/>
        <w:ind w:left="252"/>
        <w:rPr>
          <w:sz w:val="24"/>
        </w:rPr>
      </w:pPr>
      <w:r>
        <w:rPr>
          <w:b/>
          <w:color w:val="221F1F"/>
          <w:sz w:val="24"/>
        </w:rPr>
        <w:t xml:space="preserve">Q23. </w:t>
      </w:r>
      <w:r>
        <w:rPr>
          <w:color w:val="221F1F"/>
          <w:sz w:val="24"/>
        </w:rPr>
        <w:t>Calculer l’intervalle de temps séparant 2 trames NMEA.</w:t>
      </w:r>
    </w:p>
    <w:p w:rsidR="001A0F10" w:rsidRDefault="00040B0F">
      <w:pPr>
        <w:spacing w:before="240"/>
        <w:ind w:left="960" w:right="315" w:hanging="708"/>
        <w:rPr>
          <w:sz w:val="24"/>
        </w:rPr>
      </w:pPr>
      <w:r>
        <w:rPr>
          <w:b/>
          <w:color w:val="221F1F"/>
          <w:sz w:val="24"/>
        </w:rPr>
        <w:t xml:space="preserve">Q24. </w:t>
      </w:r>
      <w:r>
        <w:rPr>
          <w:color w:val="221F1F"/>
          <w:sz w:val="24"/>
        </w:rPr>
        <w:t>Déterminer en conséquence la vitesse effective que l’on peut admettre pour la transmission des données NMEA.</w:t>
      </w:r>
    </w:p>
    <w:p w:rsidR="001A0F10" w:rsidRDefault="00040B0F">
      <w:pPr>
        <w:pStyle w:val="Corpsdetexte"/>
        <w:spacing w:before="237"/>
        <w:ind w:left="252" w:right="315"/>
      </w:pPr>
      <w:r>
        <w:rPr>
          <w:color w:val="221F1F"/>
        </w:rPr>
        <w:t>Les questions suivantes visent à valider la fonction de contrôle du checksum réalisé par le programme sur le document réponses DR-Pro6.</w:t>
      </w:r>
    </w:p>
    <w:p w:rsidR="001A0F10" w:rsidRDefault="001A0F10">
      <w:pPr>
        <w:pStyle w:val="Corpsdetexte"/>
        <w:spacing w:before="7"/>
        <w:rPr>
          <w:sz w:val="34"/>
        </w:rPr>
      </w:pPr>
    </w:p>
    <w:p w:rsidR="001A0F10" w:rsidRDefault="00040B0F">
      <w:pPr>
        <w:pStyle w:val="Titre3"/>
        <w:spacing w:before="1"/>
        <w:ind w:left="960" w:right="315" w:hanging="708"/>
      </w:pPr>
      <w:r>
        <w:rPr>
          <w:b/>
          <w:color w:val="221F1F"/>
        </w:rPr>
        <w:t xml:space="preserve">Q25. </w:t>
      </w:r>
      <w:r>
        <w:rPr>
          <w:color w:val="221F1F"/>
        </w:rPr>
        <w:t>Extraire les valeurs (en hexadécimal) des deux octets de checksum présents dans la trame</w:t>
      </w:r>
      <w:r>
        <w:rPr>
          <w:color w:val="221F1F"/>
          <w:spacing w:val="-2"/>
        </w:rPr>
        <w:t xml:space="preserve"> </w:t>
      </w:r>
      <w:r>
        <w:rPr>
          <w:color w:val="221F1F"/>
        </w:rPr>
        <w:t>NMEA.</w:t>
      </w:r>
    </w:p>
    <w:p w:rsidR="001A0F10" w:rsidRDefault="00040B0F">
      <w:pPr>
        <w:spacing w:before="240"/>
        <w:ind w:left="252" w:hanging="1"/>
        <w:rPr>
          <w:sz w:val="24"/>
        </w:rPr>
      </w:pPr>
      <w:r>
        <w:rPr>
          <w:b/>
          <w:color w:val="221F1F"/>
          <w:sz w:val="24"/>
        </w:rPr>
        <w:t xml:space="preserve">Q26. </w:t>
      </w:r>
      <w:r>
        <w:rPr>
          <w:color w:val="221F1F"/>
          <w:sz w:val="24"/>
        </w:rPr>
        <w:t>Extraire les valeurs des premiers et derniers octets concernés par le calcul de checksum.</w:t>
      </w:r>
    </w:p>
    <w:p w:rsidR="001A0F10" w:rsidRDefault="00040B0F">
      <w:pPr>
        <w:spacing w:before="240"/>
        <w:ind w:left="960" w:right="315" w:hanging="708"/>
        <w:rPr>
          <w:sz w:val="24"/>
        </w:rPr>
      </w:pPr>
      <w:r>
        <w:rPr>
          <w:b/>
          <w:color w:val="221F1F"/>
          <w:sz w:val="24"/>
        </w:rPr>
        <w:t xml:space="preserve">Q27. </w:t>
      </w:r>
      <w:r>
        <w:rPr>
          <w:color w:val="221F1F"/>
          <w:sz w:val="24"/>
        </w:rPr>
        <w:t xml:space="preserve">Entourer, sur le </w:t>
      </w:r>
      <w:r>
        <w:rPr>
          <w:b/>
          <w:color w:val="221F1F"/>
          <w:sz w:val="24"/>
        </w:rPr>
        <w:t>document réponses DR-Pro6</w:t>
      </w:r>
      <w:r>
        <w:rPr>
          <w:color w:val="221F1F"/>
          <w:sz w:val="24"/>
        </w:rPr>
        <w:t>, les lignes de programme qui réalisent le calcul de checksum.</w:t>
      </w:r>
    </w:p>
    <w:p w:rsidR="001A0F10" w:rsidRDefault="00040B0F">
      <w:pPr>
        <w:pStyle w:val="Corpsdetexte"/>
        <w:spacing w:before="237"/>
        <w:ind w:left="252"/>
      </w:pPr>
      <w:r>
        <w:rPr>
          <w:color w:val="221F1F"/>
        </w:rPr>
        <w:t>En ligne 34, la variable ‘checksum’ est considérée égale à 0x57.</w:t>
      </w:r>
    </w:p>
    <w:p w:rsidR="001A0F10" w:rsidRDefault="001A0F10">
      <w:pPr>
        <w:pStyle w:val="Corpsdetexte"/>
        <w:spacing w:before="5"/>
        <w:rPr>
          <w:sz w:val="34"/>
        </w:rPr>
      </w:pPr>
    </w:p>
    <w:p w:rsidR="001A0F10" w:rsidRDefault="00040B0F">
      <w:pPr>
        <w:spacing w:line="242" w:lineRule="auto"/>
        <w:ind w:left="960" w:right="422" w:hanging="708"/>
        <w:rPr>
          <w:sz w:val="24"/>
        </w:rPr>
      </w:pPr>
      <w:r>
        <w:rPr>
          <w:b/>
          <w:color w:val="221F1F"/>
          <w:sz w:val="24"/>
        </w:rPr>
        <w:t xml:space="preserve">Q28.  </w:t>
      </w:r>
      <w:r>
        <w:rPr>
          <w:color w:val="221F1F"/>
          <w:sz w:val="24"/>
        </w:rPr>
        <w:t xml:space="preserve">Préciser sur le </w:t>
      </w:r>
      <w:r>
        <w:rPr>
          <w:b/>
          <w:color w:val="221F1F"/>
          <w:sz w:val="24"/>
        </w:rPr>
        <w:t xml:space="preserve">document réponses DR-Pro6 </w:t>
      </w:r>
      <w:r>
        <w:rPr>
          <w:color w:val="221F1F"/>
          <w:sz w:val="24"/>
        </w:rPr>
        <w:t>la valeur de la variable ‘</w:t>
      </w:r>
      <w:proofErr w:type="spellStart"/>
      <w:r>
        <w:rPr>
          <w:i/>
          <w:color w:val="221F1F"/>
          <w:sz w:val="24"/>
        </w:rPr>
        <w:t>upper_nibble</w:t>
      </w:r>
      <w:proofErr w:type="spellEnd"/>
      <w:r>
        <w:rPr>
          <w:color w:val="221F1F"/>
          <w:sz w:val="24"/>
        </w:rPr>
        <w:t>’  suite à l’exécution de la ligne</w:t>
      </w:r>
      <w:r>
        <w:rPr>
          <w:color w:val="221F1F"/>
          <w:spacing w:val="1"/>
          <w:sz w:val="24"/>
        </w:rPr>
        <w:t xml:space="preserve"> </w:t>
      </w:r>
      <w:r>
        <w:rPr>
          <w:color w:val="221F1F"/>
          <w:sz w:val="24"/>
        </w:rPr>
        <w:t>34.</w:t>
      </w:r>
    </w:p>
    <w:p w:rsidR="001A0F10" w:rsidRDefault="00040B0F">
      <w:pPr>
        <w:spacing w:before="235" w:line="242" w:lineRule="auto"/>
        <w:ind w:left="960" w:right="317" w:hanging="708"/>
        <w:rPr>
          <w:sz w:val="24"/>
        </w:rPr>
      </w:pPr>
      <w:r>
        <w:rPr>
          <w:b/>
          <w:color w:val="221F1F"/>
          <w:sz w:val="24"/>
        </w:rPr>
        <w:t xml:space="preserve">Q29. </w:t>
      </w:r>
      <w:r>
        <w:rPr>
          <w:color w:val="221F1F"/>
          <w:sz w:val="24"/>
        </w:rPr>
        <w:t xml:space="preserve">Préciser sur le </w:t>
      </w:r>
      <w:r>
        <w:rPr>
          <w:b/>
          <w:color w:val="221F1F"/>
          <w:sz w:val="24"/>
        </w:rPr>
        <w:t xml:space="preserve">document réponses DR-Pro6 </w:t>
      </w:r>
      <w:r>
        <w:rPr>
          <w:color w:val="221F1F"/>
          <w:sz w:val="24"/>
        </w:rPr>
        <w:t>la valeur de la variable ‘</w:t>
      </w:r>
      <w:proofErr w:type="spellStart"/>
      <w:r>
        <w:rPr>
          <w:i/>
          <w:color w:val="221F1F"/>
          <w:sz w:val="24"/>
        </w:rPr>
        <w:t>lower_nibble</w:t>
      </w:r>
      <w:proofErr w:type="spellEnd"/>
      <w:r>
        <w:rPr>
          <w:color w:val="221F1F"/>
          <w:sz w:val="24"/>
        </w:rPr>
        <w:t>’ suite à l’exécution de la ligne 35.</w:t>
      </w:r>
    </w:p>
    <w:p w:rsidR="001A0F10" w:rsidRDefault="00040B0F">
      <w:pPr>
        <w:spacing w:before="236"/>
        <w:ind w:left="960" w:right="315" w:hanging="708"/>
        <w:rPr>
          <w:sz w:val="24"/>
        </w:rPr>
      </w:pPr>
      <w:r>
        <w:rPr>
          <w:b/>
          <w:color w:val="221F1F"/>
          <w:sz w:val="24"/>
        </w:rPr>
        <w:t xml:space="preserve">Q30. </w:t>
      </w:r>
      <w:r>
        <w:rPr>
          <w:color w:val="221F1F"/>
          <w:sz w:val="24"/>
        </w:rPr>
        <w:t xml:space="preserve">Déterminer l’état de la variable ‘Control’ en ligne 48 et le reporter sur le </w:t>
      </w:r>
      <w:r>
        <w:rPr>
          <w:b/>
          <w:color w:val="221F1F"/>
          <w:sz w:val="24"/>
        </w:rPr>
        <w:t>document réponses DR-Pro6</w:t>
      </w:r>
      <w:r>
        <w:rPr>
          <w:color w:val="221F1F"/>
          <w:sz w:val="24"/>
        </w:rPr>
        <w:t>.</w:t>
      </w:r>
    </w:p>
    <w:p w:rsidR="001A0F10" w:rsidRDefault="001A0F10">
      <w:pPr>
        <w:rPr>
          <w:sz w:val="24"/>
        </w:rPr>
        <w:sectPr w:rsidR="001A0F10">
          <w:pgSz w:w="11900" w:h="16840"/>
          <w:pgMar w:top="1200" w:right="540" w:bottom="2080" w:left="600" w:header="0" w:footer="1886" w:gutter="0"/>
          <w:cols w:space="720"/>
        </w:sectPr>
      </w:pPr>
    </w:p>
    <w:p w:rsidR="001A0F10" w:rsidRDefault="00040B0F">
      <w:pPr>
        <w:pStyle w:val="Titre3"/>
        <w:spacing w:before="90"/>
        <w:ind w:left="962" w:right="315" w:hanging="708"/>
      </w:pPr>
      <w:r>
        <w:rPr>
          <w:b/>
          <w:color w:val="221F1F"/>
        </w:rPr>
        <w:lastRenderedPageBreak/>
        <w:t xml:space="preserve">Q31. </w:t>
      </w:r>
      <w:r>
        <w:rPr>
          <w:color w:val="221F1F"/>
        </w:rPr>
        <w:t>Énumérer les trois actions réalisées par la fonction ‘</w:t>
      </w:r>
      <w:proofErr w:type="spellStart"/>
      <w:r>
        <w:rPr>
          <w:color w:val="221F1F"/>
        </w:rPr>
        <w:t>check_frame</w:t>
      </w:r>
      <w:proofErr w:type="spellEnd"/>
      <w:r>
        <w:rPr>
          <w:color w:val="221F1F"/>
        </w:rPr>
        <w:t>’ et conclure sur l’intérêt de cette fonction.</w:t>
      </w:r>
    </w:p>
    <w:p w:rsidR="001A0F10" w:rsidRDefault="00040B0F">
      <w:pPr>
        <w:pStyle w:val="Corpsdetexte"/>
        <w:spacing w:before="237"/>
        <w:ind w:left="254"/>
      </w:pPr>
      <w:r>
        <w:rPr>
          <w:color w:val="221F1F"/>
        </w:rPr>
        <w:t>On considère que la trame fournie en DOC9 est valide.</w:t>
      </w:r>
    </w:p>
    <w:p w:rsidR="001A0F10" w:rsidRDefault="001A0F10">
      <w:pPr>
        <w:pStyle w:val="Corpsdetexte"/>
        <w:spacing w:before="2"/>
      </w:pPr>
    </w:p>
    <w:p w:rsidR="001A0F10" w:rsidRDefault="00040B0F">
      <w:pPr>
        <w:pStyle w:val="Titre3"/>
        <w:spacing w:before="1"/>
        <w:ind w:left="254"/>
      </w:pPr>
      <w:r>
        <w:rPr>
          <w:b/>
          <w:color w:val="221F1F"/>
        </w:rPr>
        <w:t xml:space="preserve">Q32. </w:t>
      </w:r>
      <w:r>
        <w:rPr>
          <w:color w:val="221F1F"/>
        </w:rPr>
        <w:t>Extraire de la trame NMEA du document DOC9 la latitude et la longitude.</w:t>
      </w:r>
    </w:p>
    <w:p w:rsidR="001A0F10" w:rsidRDefault="00040B0F">
      <w:pPr>
        <w:spacing w:before="240"/>
        <w:ind w:left="254"/>
        <w:rPr>
          <w:sz w:val="24"/>
        </w:rPr>
      </w:pPr>
      <w:r>
        <w:rPr>
          <w:b/>
          <w:color w:val="221F1F"/>
          <w:sz w:val="24"/>
        </w:rPr>
        <w:t xml:space="preserve">Q33. </w:t>
      </w:r>
      <w:r>
        <w:rPr>
          <w:color w:val="221F1F"/>
          <w:sz w:val="24"/>
        </w:rPr>
        <w:t>Convertir la latitude et la longitude en degrés avec fraction décimale.</w:t>
      </w:r>
    </w:p>
    <w:p w:rsidR="001A0F10" w:rsidRDefault="00040B0F">
      <w:pPr>
        <w:spacing w:before="240"/>
        <w:ind w:left="933" w:right="300" w:hanging="680"/>
        <w:rPr>
          <w:sz w:val="24"/>
        </w:rPr>
      </w:pPr>
      <w:r>
        <w:rPr>
          <w:b/>
          <w:color w:val="221F1F"/>
          <w:sz w:val="24"/>
        </w:rPr>
        <w:t xml:space="preserve">Q34. </w:t>
      </w:r>
      <w:r>
        <w:rPr>
          <w:color w:val="221F1F"/>
          <w:sz w:val="24"/>
        </w:rPr>
        <w:t xml:space="preserve">Marquer la position représentative du cavalier sur la vue aérienne du </w:t>
      </w:r>
      <w:r>
        <w:rPr>
          <w:b/>
          <w:color w:val="221F1F"/>
          <w:sz w:val="24"/>
        </w:rPr>
        <w:t>document réponse DR-PRO5</w:t>
      </w:r>
      <w:r>
        <w:rPr>
          <w:color w:val="221F1F"/>
          <w:sz w:val="24"/>
        </w:rPr>
        <w:t>.</w:t>
      </w:r>
    </w:p>
    <w:p w:rsidR="001A0F10" w:rsidRDefault="001A0F10">
      <w:pPr>
        <w:pStyle w:val="Corpsdetexte"/>
        <w:rPr>
          <w:i w:val="0"/>
          <w:sz w:val="28"/>
        </w:rPr>
      </w:pPr>
    </w:p>
    <w:p w:rsidR="001A0F10" w:rsidRDefault="001A0F10">
      <w:pPr>
        <w:pStyle w:val="Corpsdetexte"/>
        <w:spacing w:before="2"/>
        <w:rPr>
          <w:i w:val="0"/>
          <w:sz w:val="37"/>
        </w:rPr>
      </w:pPr>
    </w:p>
    <w:p w:rsidR="001A0F10" w:rsidRDefault="00040B0F">
      <w:pPr>
        <w:pStyle w:val="Titre1"/>
        <w:spacing w:before="1"/>
        <w:ind w:left="254"/>
      </w:pPr>
      <w:r>
        <w:rPr>
          <w:color w:val="221F1F"/>
        </w:rPr>
        <w:t>Partie E. Évolution du contrôleur d’accès</w:t>
      </w:r>
    </w:p>
    <w:p w:rsidR="001A0F10" w:rsidRDefault="00040B0F">
      <w:pPr>
        <w:pStyle w:val="Titre2"/>
        <w:ind w:hanging="1"/>
        <w:jc w:val="left"/>
      </w:pPr>
      <w:r>
        <w:rPr>
          <w:color w:val="221F1F"/>
        </w:rPr>
        <w:t>Problématique : valider l’évolution du lecteur de badge NFC développé en solutions OEM</w:t>
      </w:r>
    </w:p>
    <w:p w:rsidR="001A0F10" w:rsidRDefault="001A0F10">
      <w:pPr>
        <w:pStyle w:val="Corpsdetexte"/>
        <w:spacing w:before="2"/>
        <w:rPr>
          <w:b/>
          <w:i w:val="0"/>
        </w:rPr>
      </w:pPr>
    </w:p>
    <w:p w:rsidR="001A0F10" w:rsidRDefault="00040B0F">
      <w:pPr>
        <w:pStyle w:val="Corpsdetexte"/>
        <w:ind w:left="254" w:right="297"/>
        <w:jc w:val="both"/>
      </w:pPr>
      <w:r>
        <w:rPr>
          <w:color w:val="221F1F"/>
        </w:rPr>
        <w:t xml:space="preserve">Le lecteur de badge (OT7) reçoit un code d’identification sur 26 bits par badge. Sa sortie </w:t>
      </w:r>
      <w:proofErr w:type="spellStart"/>
      <w:r>
        <w:rPr>
          <w:color w:val="221F1F"/>
        </w:rPr>
        <w:t>Wiegand</w:t>
      </w:r>
      <w:proofErr w:type="spellEnd"/>
      <w:r>
        <w:rPr>
          <w:color w:val="221F1F"/>
        </w:rPr>
        <w:t xml:space="preserve"> nécessite un module WEC200 (OT6). Ces deux composants ont recours à des alimentations externes.</w:t>
      </w:r>
    </w:p>
    <w:p w:rsidR="001A0F10" w:rsidRDefault="00040B0F">
      <w:pPr>
        <w:pStyle w:val="Corpsdetexte"/>
        <w:spacing w:before="120"/>
        <w:ind w:left="254"/>
        <w:jc w:val="both"/>
      </w:pPr>
      <w:r>
        <w:rPr>
          <w:color w:val="221F1F"/>
        </w:rPr>
        <w:t>L’analyse qui suit vise à :</w:t>
      </w:r>
    </w:p>
    <w:p w:rsidR="001A0F10" w:rsidRDefault="00040B0F">
      <w:pPr>
        <w:pStyle w:val="Paragraphedeliste"/>
        <w:numPr>
          <w:ilvl w:val="0"/>
          <w:numId w:val="2"/>
        </w:numPr>
        <w:tabs>
          <w:tab w:val="left" w:pos="968"/>
        </w:tabs>
        <w:ind w:hanging="356"/>
        <w:rPr>
          <w:i/>
          <w:sz w:val="24"/>
        </w:rPr>
      </w:pPr>
      <w:r>
        <w:rPr>
          <w:i/>
          <w:color w:val="221F1F"/>
          <w:sz w:val="24"/>
        </w:rPr>
        <w:t>remplacer le type de badge utilisé pour stocker des données</w:t>
      </w:r>
      <w:r>
        <w:rPr>
          <w:i/>
          <w:color w:val="221F1F"/>
          <w:spacing w:val="-10"/>
          <w:sz w:val="24"/>
        </w:rPr>
        <w:t xml:space="preserve"> </w:t>
      </w:r>
      <w:r>
        <w:rPr>
          <w:i/>
          <w:color w:val="221F1F"/>
          <w:sz w:val="24"/>
        </w:rPr>
        <w:t>complémentaires,</w:t>
      </w:r>
    </w:p>
    <w:p w:rsidR="001A0F10" w:rsidRDefault="00040B0F">
      <w:pPr>
        <w:pStyle w:val="Paragraphedeliste"/>
        <w:numPr>
          <w:ilvl w:val="0"/>
          <w:numId w:val="2"/>
        </w:numPr>
        <w:tabs>
          <w:tab w:val="left" w:pos="968"/>
        </w:tabs>
        <w:ind w:hanging="356"/>
        <w:rPr>
          <w:i/>
          <w:sz w:val="24"/>
        </w:rPr>
      </w:pPr>
      <w:r>
        <w:rPr>
          <w:i/>
          <w:color w:val="221F1F"/>
          <w:sz w:val="24"/>
        </w:rPr>
        <w:t>communiquer directement en</w:t>
      </w:r>
      <w:r>
        <w:rPr>
          <w:i/>
          <w:color w:val="221F1F"/>
          <w:spacing w:val="-3"/>
          <w:sz w:val="24"/>
        </w:rPr>
        <w:t xml:space="preserve"> </w:t>
      </w:r>
      <w:r>
        <w:rPr>
          <w:i/>
          <w:color w:val="221F1F"/>
          <w:sz w:val="24"/>
        </w:rPr>
        <w:t>Ethernet,</w:t>
      </w:r>
    </w:p>
    <w:p w:rsidR="001A0F10" w:rsidRDefault="00040B0F">
      <w:pPr>
        <w:pStyle w:val="Paragraphedeliste"/>
        <w:numPr>
          <w:ilvl w:val="0"/>
          <w:numId w:val="2"/>
        </w:numPr>
        <w:tabs>
          <w:tab w:val="left" w:pos="968"/>
        </w:tabs>
        <w:ind w:right="299" w:hanging="356"/>
        <w:rPr>
          <w:i/>
          <w:sz w:val="24"/>
        </w:rPr>
      </w:pPr>
      <w:r>
        <w:rPr>
          <w:i/>
          <w:color w:val="221F1F"/>
          <w:sz w:val="24"/>
        </w:rPr>
        <w:t>alimenter le lecteur en prenant appui sur une connexion Power over Ethernet (</w:t>
      </w:r>
      <w:proofErr w:type="spellStart"/>
      <w:r>
        <w:rPr>
          <w:i/>
          <w:color w:val="221F1F"/>
          <w:sz w:val="24"/>
        </w:rPr>
        <w:t>PoE</w:t>
      </w:r>
      <w:proofErr w:type="spellEnd"/>
      <w:r>
        <w:rPr>
          <w:i/>
          <w:color w:val="221F1F"/>
          <w:sz w:val="24"/>
        </w:rPr>
        <w:t>) répondant à la norme IEEE</w:t>
      </w:r>
      <w:r>
        <w:rPr>
          <w:i/>
          <w:color w:val="221F1F"/>
          <w:spacing w:val="4"/>
          <w:sz w:val="24"/>
        </w:rPr>
        <w:t xml:space="preserve"> </w:t>
      </w:r>
      <w:r>
        <w:rPr>
          <w:i/>
          <w:color w:val="221F1F"/>
          <w:sz w:val="24"/>
        </w:rPr>
        <w:t>802.3af.</w:t>
      </w:r>
    </w:p>
    <w:p w:rsidR="001A0F10" w:rsidRDefault="001A0F10">
      <w:pPr>
        <w:pStyle w:val="Corpsdetexte"/>
        <w:rPr>
          <w:sz w:val="20"/>
        </w:rPr>
      </w:pPr>
    </w:p>
    <w:p w:rsidR="001A0F10" w:rsidRDefault="00040B0F">
      <w:pPr>
        <w:pStyle w:val="Corpsdetexte"/>
        <w:rPr>
          <w:sz w:val="25"/>
        </w:rPr>
      </w:pPr>
      <w:r>
        <w:rPr>
          <w:noProof/>
          <w:lang w:eastAsia="fr-FR"/>
        </w:rPr>
        <w:drawing>
          <wp:anchor distT="0" distB="0" distL="0" distR="0" simplePos="0" relativeHeight="2" behindDoc="0" locked="0" layoutInCell="1" allowOverlap="1">
            <wp:simplePos x="0" y="0"/>
            <wp:positionH relativeFrom="page">
              <wp:posOffset>445067</wp:posOffset>
            </wp:positionH>
            <wp:positionV relativeFrom="paragraph">
              <wp:posOffset>207394</wp:posOffset>
            </wp:positionV>
            <wp:extent cx="6662926" cy="28163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screen">
                      <a:extLst>
                        <a:ext uri="{28A0092B-C50C-407E-A947-70E740481C1C}">
                          <a14:useLocalDpi xmlns:a14="http://schemas.microsoft.com/office/drawing/2010/main"/>
                        </a:ext>
                      </a:extLst>
                    </a:blip>
                    <a:stretch>
                      <a:fillRect/>
                    </a:stretch>
                  </pic:blipFill>
                  <pic:spPr>
                    <a:xfrm>
                      <a:off x="0" y="0"/>
                      <a:ext cx="6662926" cy="2816352"/>
                    </a:xfrm>
                    <a:prstGeom prst="rect">
                      <a:avLst/>
                    </a:prstGeom>
                  </pic:spPr>
                </pic:pic>
              </a:graphicData>
            </a:graphic>
          </wp:anchor>
        </w:drawing>
      </w:r>
    </w:p>
    <w:p w:rsidR="001A0F10" w:rsidRDefault="00040B0F">
      <w:pPr>
        <w:pStyle w:val="Corpsdetexte"/>
        <w:spacing w:before="93"/>
        <w:ind w:left="2117" w:right="2165"/>
        <w:jc w:val="center"/>
      </w:pPr>
      <w:r>
        <w:rPr>
          <w:color w:val="221F1F"/>
        </w:rPr>
        <w:t>Diagramme de blocs internes du lecteur de remplacement</w:t>
      </w:r>
    </w:p>
    <w:p w:rsidR="001A0F10" w:rsidRDefault="001A0F10">
      <w:pPr>
        <w:jc w:val="center"/>
        <w:sectPr w:rsidR="001A0F10">
          <w:pgSz w:w="11900" w:h="16840"/>
          <w:pgMar w:top="760" w:right="540" w:bottom="2080" w:left="600" w:header="0" w:footer="1886" w:gutter="0"/>
          <w:cols w:space="720"/>
        </w:sectPr>
      </w:pPr>
    </w:p>
    <w:p w:rsidR="001A0F10" w:rsidRDefault="00040B0F">
      <w:pPr>
        <w:pStyle w:val="Corpsdetexte"/>
        <w:spacing w:before="45"/>
        <w:ind w:left="252" w:right="300"/>
        <w:jc w:val="both"/>
      </w:pPr>
      <w:r>
        <w:rPr>
          <w:color w:val="221F1F"/>
        </w:rPr>
        <w:lastRenderedPageBreak/>
        <w:t xml:space="preserve">Le module </w:t>
      </w:r>
      <w:proofErr w:type="spellStart"/>
      <w:r>
        <w:rPr>
          <w:color w:val="221F1F"/>
        </w:rPr>
        <w:t>ChipKIT</w:t>
      </w:r>
      <w:proofErr w:type="spellEnd"/>
      <w:r>
        <w:rPr>
          <w:color w:val="221F1F"/>
        </w:rPr>
        <w:t xml:space="preserve"> </w:t>
      </w:r>
      <w:proofErr w:type="spellStart"/>
      <w:r>
        <w:rPr>
          <w:color w:val="221F1F"/>
        </w:rPr>
        <w:t>Cmod</w:t>
      </w:r>
      <w:proofErr w:type="spellEnd"/>
      <w:r>
        <w:rPr>
          <w:color w:val="221F1F"/>
        </w:rPr>
        <w:t xml:space="preserve"> (document DOC12) pilote l’échange avec le contrôleur de badge PLUG-CR95HF-B (document DOC11), pour transmettre les informations extraites au module MOXA </w:t>
      </w:r>
      <w:proofErr w:type="spellStart"/>
      <w:r>
        <w:rPr>
          <w:color w:val="221F1F"/>
        </w:rPr>
        <w:t>MiiNePort</w:t>
      </w:r>
      <w:proofErr w:type="spellEnd"/>
      <w:r>
        <w:rPr>
          <w:color w:val="221F1F"/>
        </w:rPr>
        <w:t xml:space="preserve"> E3 (document DOC12). Ce dernier intègre le serveur Ethernet nécessaire à la communication avec l’ordinateur VITUS du cavalier.</w:t>
      </w:r>
    </w:p>
    <w:p w:rsidR="001A0F10" w:rsidRDefault="00040B0F">
      <w:pPr>
        <w:pStyle w:val="Corpsdetexte"/>
        <w:spacing w:before="120"/>
        <w:ind w:left="252" w:right="300"/>
        <w:jc w:val="both"/>
      </w:pPr>
      <w:r>
        <w:rPr>
          <w:color w:val="221F1F"/>
        </w:rPr>
        <w:t>Pour enregistrer des données personnelles (habilitations, certification SST, personnes à contacter, etc.…), le badge NFC envisagé est de type NTAG216 décrit document DOC10.</w:t>
      </w:r>
    </w:p>
    <w:p w:rsidR="001A0F10" w:rsidRDefault="001A0F10">
      <w:pPr>
        <w:pStyle w:val="Corpsdetexte"/>
        <w:spacing w:before="7"/>
        <w:rPr>
          <w:sz w:val="34"/>
        </w:rPr>
      </w:pPr>
    </w:p>
    <w:p w:rsidR="001A0F10" w:rsidRDefault="00040B0F">
      <w:pPr>
        <w:ind w:left="960" w:right="302" w:hanging="708"/>
        <w:jc w:val="both"/>
        <w:rPr>
          <w:sz w:val="24"/>
        </w:rPr>
      </w:pPr>
      <w:r>
        <w:rPr>
          <w:b/>
          <w:color w:val="221F1F"/>
          <w:sz w:val="24"/>
        </w:rPr>
        <w:t xml:space="preserve">Q35. </w:t>
      </w:r>
      <w:r>
        <w:rPr>
          <w:color w:val="221F1F"/>
          <w:sz w:val="24"/>
        </w:rPr>
        <w:t xml:space="preserve">Compléter le tableau du </w:t>
      </w:r>
      <w:r>
        <w:rPr>
          <w:b/>
          <w:color w:val="221F1F"/>
          <w:sz w:val="24"/>
        </w:rPr>
        <w:t xml:space="preserve">document réponses DR-Pro7 </w:t>
      </w:r>
      <w:r>
        <w:rPr>
          <w:color w:val="221F1F"/>
          <w:sz w:val="24"/>
        </w:rPr>
        <w:t>avec les caractéristiques des badges NTAG216.</w:t>
      </w:r>
    </w:p>
    <w:p w:rsidR="001A0F10" w:rsidRDefault="00040B0F">
      <w:pPr>
        <w:pStyle w:val="Corpsdetexte"/>
        <w:spacing w:before="235"/>
        <w:ind w:left="252" w:right="302"/>
        <w:jc w:val="both"/>
      </w:pPr>
      <w:r>
        <w:rPr>
          <w:color w:val="221F1F"/>
        </w:rPr>
        <w:t>Le lecteur PLUG-CR95HF-B s’appuie sur les propriétés du contrôleur NFC CR95HF (document DOC11) intégré dans ce lecteur.</w:t>
      </w:r>
    </w:p>
    <w:p w:rsidR="001A0F10" w:rsidRDefault="001A0F10">
      <w:pPr>
        <w:pStyle w:val="Corpsdetexte"/>
        <w:spacing w:before="8"/>
        <w:rPr>
          <w:sz w:val="34"/>
        </w:rPr>
      </w:pPr>
    </w:p>
    <w:p w:rsidR="001A0F10" w:rsidRDefault="00040B0F">
      <w:pPr>
        <w:pStyle w:val="Titre3"/>
        <w:spacing w:before="0"/>
        <w:ind w:left="960" w:right="303" w:hanging="708"/>
        <w:jc w:val="both"/>
      </w:pPr>
      <w:r>
        <w:rPr>
          <w:b/>
          <w:color w:val="221F1F"/>
        </w:rPr>
        <w:t xml:space="preserve">Q36. </w:t>
      </w:r>
      <w:r>
        <w:rPr>
          <w:color w:val="221F1F"/>
        </w:rPr>
        <w:t xml:space="preserve">Compléter le tableau du </w:t>
      </w:r>
      <w:r>
        <w:rPr>
          <w:b/>
          <w:color w:val="221F1F"/>
        </w:rPr>
        <w:t xml:space="preserve">document réponses DR-Pro7 </w:t>
      </w:r>
      <w:r>
        <w:rPr>
          <w:color w:val="221F1F"/>
        </w:rPr>
        <w:t>avec les caractéristiques du lecteur PLUG-CR95HF-B permettant de vérifier la compatibilité entre le lecteur et les badges. Conclure sur la compatibilité entre ces deux éléments.</w:t>
      </w:r>
    </w:p>
    <w:p w:rsidR="001A0F10" w:rsidRDefault="00040B0F">
      <w:pPr>
        <w:pStyle w:val="Corpsdetexte"/>
        <w:spacing w:before="237"/>
        <w:ind w:left="252"/>
        <w:jc w:val="both"/>
      </w:pPr>
      <w:r>
        <w:rPr>
          <w:color w:val="221F1F"/>
        </w:rPr>
        <w:t>Pour répondre aux questions suivantes, vous vous référerez au document DOC12.</w:t>
      </w:r>
    </w:p>
    <w:p w:rsidR="001A0F10" w:rsidRDefault="001A0F10">
      <w:pPr>
        <w:pStyle w:val="Corpsdetexte"/>
        <w:spacing w:before="8"/>
        <w:rPr>
          <w:sz w:val="34"/>
        </w:rPr>
      </w:pPr>
    </w:p>
    <w:p w:rsidR="001A0F10" w:rsidRDefault="00040B0F">
      <w:pPr>
        <w:pStyle w:val="Titre3"/>
        <w:spacing w:before="0"/>
        <w:jc w:val="both"/>
      </w:pPr>
      <w:r>
        <w:rPr>
          <w:b/>
          <w:color w:val="221F1F"/>
        </w:rPr>
        <w:t xml:space="preserve">Q37. </w:t>
      </w:r>
      <w:r>
        <w:rPr>
          <w:color w:val="221F1F"/>
        </w:rPr>
        <w:t xml:space="preserve">Rechercher la plage de tension d’alimentation supportée par la carte </w:t>
      </w:r>
      <w:proofErr w:type="spellStart"/>
      <w:r>
        <w:rPr>
          <w:color w:val="221F1F"/>
        </w:rPr>
        <w:t>MiiNePort</w:t>
      </w:r>
      <w:proofErr w:type="spellEnd"/>
      <w:r>
        <w:rPr>
          <w:color w:val="221F1F"/>
        </w:rPr>
        <w:t xml:space="preserve"> E3.</w:t>
      </w:r>
    </w:p>
    <w:p w:rsidR="001A0F10" w:rsidRDefault="00040B0F">
      <w:pPr>
        <w:spacing w:before="240"/>
        <w:ind w:left="960" w:right="304" w:hanging="708"/>
        <w:jc w:val="both"/>
        <w:rPr>
          <w:sz w:val="24"/>
        </w:rPr>
      </w:pPr>
      <w:r>
        <w:rPr>
          <w:b/>
          <w:color w:val="221F1F"/>
          <w:sz w:val="24"/>
        </w:rPr>
        <w:t xml:space="preserve">Q38. </w:t>
      </w:r>
      <w:r>
        <w:rPr>
          <w:color w:val="221F1F"/>
          <w:sz w:val="24"/>
        </w:rPr>
        <w:t xml:space="preserve">Rechercher la plage de  tension  souhaitable  pour  alimenter  la  carte  DIGILENT </w:t>
      </w:r>
      <w:proofErr w:type="spellStart"/>
      <w:r>
        <w:rPr>
          <w:color w:val="221F1F"/>
          <w:sz w:val="24"/>
        </w:rPr>
        <w:t>ChipKIT</w:t>
      </w:r>
      <w:proofErr w:type="spellEnd"/>
      <w:r>
        <w:rPr>
          <w:color w:val="221F1F"/>
          <w:spacing w:val="1"/>
          <w:sz w:val="24"/>
        </w:rPr>
        <w:t xml:space="preserve"> </w:t>
      </w:r>
      <w:proofErr w:type="spellStart"/>
      <w:r>
        <w:rPr>
          <w:color w:val="221F1F"/>
          <w:sz w:val="24"/>
        </w:rPr>
        <w:t>Cmod</w:t>
      </w:r>
      <w:proofErr w:type="spellEnd"/>
      <w:r>
        <w:rPr>
          <w:color w:val="221F1F"/>
          <w:sz w:val="24"/>
        </w:rPr>
        <w:t>.</w:t>
      </w:r>
    </w:p>
    <w:p w:rsidR="001A0F10" w:rsidRDefault="00040B0F">
      <w:pPr>
        <w:spacing w:before="240"/>
        <w:ind w:left="960" w:right="422" w:hanging="708"/>
        <w:rPr>
          <w:sz w:val="24"/>
        </w:rPr>
      </w:pPr>
      <w:r>
        <w:rPr>
          <w:b/>
          <w:color w:val="221F1F"/>
          <w:sz w:val="24"/>
        </w:rPr>
        <w:t xml:space="preserve">Q39. </w:t>
      </w:r>
      <w:r>
        <w:rPr>
          <w:color w:val="221F1F"/>
          <w:sz w:val="24"/>
        </w:rPr>
        <w:t>Conclure sur la valeur de la tension d’alimentation que doit fournir le module  convertisseur de</w:t>
      </w:r>
      <w:r>
        <w:rPr>
          <w:color w:val="221F1F"/>
          <w:spacing w:val="-2"/>
          <w:sz w:val="24"/>
        </w:rPr>
        <w:t xml:space="preserve"> </w:t>
      </w:r>
      <w:r>
        <w:rPr>
          <w:color w:val="221F1F"/>
          <w:sz w:val="24"/>
        </w:rPr>
        <w:t>tension.</w:t>
      </w:r>
    </w:p>
    <w:p w:rsidR="001A0F10" w:rsidRDefault="00040B0F">
      <w:pPr>
        <w:pStyle w:val="Corpsdetexte"/>
        <w:spacing w:before="237"/>
        <w:ind w:left="612" w:right="300"/>
        <w:jc w:val="both"/>
      </w:pPr>
      <w:r>
        <w:rPr>
          <w:color w:val="221F1F"/>
        </w:rPr>
        <w:t xml:space="preserve">Les contacts du connecteur RJ45 du module MOXA </w:t>
      </w:r>
      <w:proofErr w:type="spellStart"/>
      <w:r>
        <w:rPr>
          <w:color w:val="221F1F"/>
        </w:rPr>
        <w:t>MiinePort</w:t>
      </w:r>
      <w:proofErr w:type="spellEnd"/>
      <w:r>
        <w:rPr>
          <w:color w:val="221F1F"/>
        </w:rPr>
        <w:t xml:space="preserve"> E3 sont reconduits sur le connecteur JP2 de ce module. Il est ainsi possible d’alimenter un convertisseur de tension à partir de la tension </w:t>
      </w:r>
      <w:proofErr w:type="spellStart"/>
      <w:r>
        <w:rPr>
          <w:color w:val="221F1F"/>
        </w:rPr>
        <w:t>PoE</w:t>
      </w:r>
      <w:proofErr w:type="spellEnd"/>
      <w:r>
        <w:rPr>
          <w:color w:val="221F1F"/>
        </w:rPr>
        <w:t>.</w:t>
      </w:r>
    </w:p>
    <w:p w:rsidR="001A0F10" w:rsidRDefault="00040B0F">
      <w:pPr>
        <w:pStyle w:val="Corpsdetexte"/>
        <w:spacing w:before="120"/>
        <w:ind w:left="612"/>
        <w:jc w:val="both"/>
      </w:pPr>
      <w:r>
        <w:rPr>
          <w:color w:val="221F1F"/>
        </w:rPr>
        <w:t xml:space="preserve">La consommation de la carte </w:t>
      </w:r>
      <w:proofErr w:type="spellStart"/>
      <w:r>
        <w:rPr>
          <w:color w:val="221F1F"/>
        </w:rPr>
        <w:t>ChipKIT</w:t>
      </w:r>
      <w:proofErr w:type="spellEnd"/>
      <w:r>
        <w:rPr>
          <w:color w:val="221F1F"/>
        </w:rPr>
        <w:t xml:space="preserve"> </w:t>
      </w:r>
      <w:proofErr w:type="spellStart"/>
      <w:r>
        <w:rPr>
          <w:color w:val="221F1F"/>
        </w:rPr>
        <w:t>Cmod</w:t>
      </w:r>
      <w:proofErr w:type="spellEnd"/>
      <w:r>
        <w:rPr>
          <w:color w:val="221F1F"/>
        </w:rPr>
        <w:t xml:space="preserve"> seule est de 40 mA.</w:t>
      </w:r>
    </w:p>
    <w:p w:rsidR="001A0F10" w:rsidRDefault="00040B0F">
      <w:pPr>
        <w:pStyle w:val="Corpsdetexte"/>
        <w:ind w:left="609"/>
        <w:jc w:val="both"/>
      </w:pPr>
      <w:r>
        <w:rPr>
          <w:color w:val="221F1F"/>
        </w:rPr>
        <w:t>La consommation maximale de la carte PLUG-CR95HF-B est de 100 mA sous 3,3 V.</w:t>
      </w:r>
    </w:p>
    <w:p w:rsidR="001A0F10" w:rsidRDefault="001A0F10">
      <w:pPr>
        <w:pStyle w:val="Corpsdetexte"/>
        <w:spacing w:before="2"/>
      </w:pPr>
    </w:p>
    <w:p w:rsidR="001A0F10" w:rsidRDefault="00040B0F">
      <w:pPr>
        <w:pStyle w:val="Titre3"/>
        <w:spacing w:before="1"/>
        <w:ind w:left="960" w:right="422" w:hanging="708"/>
      </w:pPr>
      <w:r>
        <w:rPr>
          <w:b/>
          <w:color w:val="221F1F"/>
        </w:rPr>
        <w:t xml:space="preserve">Q40. </w:t>
      </w:r>
      <w:r>
        <w:rPr>
          <w:color w:val="221F1F"/>
        </w:rPr>
        <w:t>Estimer le courant maximal consommé par les trois modules alimentés par le convertisseur de tension et en déduire la puissance</w:t>
      </w:r>
      <w:r>
        <w:rPr>
          <w:color w:val="221F1F"/>
          <w:spacing w:val="1"/>
        </w:rPr>
        <w:t xml:space="preserve"> </w:t>
      </w:r>
      <w:r>
        <w:rPr>
          <w:color w:val="221F1F"/>
        </w:rPr>
        <w:t>correspondante.</w:t>
      </w:r>
    </w:p>
    <w:p w:rsidR="001A0F10" w:rsidRDefault="00040B0F">
      <w:pPr>
        <w:pStyle w:val="Corpsdetexte"/>
        <w:spacing w:before="237"/>
        <w:ind w:left="252" w:right="302"/>
        <w:jc w:val="both"/>
      </w:pPr>
      <w:r>
        <w:rPr>
          <w:color w:val="221F1F"/>
        </w:rPr>
        <w:t>L’utilisation d’un convertisseur de la gamme Ag9700 décrite en DOC14 et DOC15 permet d’exploiter l’alimentation continue « Power over Ethernet ».</w:t>
      </w:r>
    </w:p>
    <w:p w:rsidR="001A0F10" w:rsidRDefault="00040B0F">
      <w:pPr>
        <w:pStyle w:val="Corpsdetexte"/>
        <w:spacing w:before="120"/>
        <w:ind w:left="252" w:right="300"/>
        <w:jc w:val="both"/>
      </w:pPr>
      <w:r>
        <w:rPr>
          <w:color w:val="221F1F"/>
        </w:rPr>
        <w:t xml:space="preserve">En accord avec la norme IEEE802.3af, les techniques de transport de l’alimentation </w:t>
      </w:r>
      <w:proofErr w:type="spellStart"/>
      <w:r>
        <w:rPr>
          <w:color w:val="221F1F"/>
        </w:rPr>
        <w:t>PoE</w:t>
      </w:r>
      <w:proofErr w:type="spellEnd"/>
      <w:r>
        <w:rPr>
          <w:color w:val="221F1F"/>
        </w:rPr>
        <w:t xml:space="preserve"> sont décrites DOC13. L’utilisation de cordons confectionnés croisés ou non croisés est envisagée.</w:t>
      </w:r>
    </w:p>
    <w:p w:rsidR="001A0F10" w:rsidRDefault="001A0F10">
      <w:pPr>
        <w:pStyle w:val="Corpsdetexte"/>
        <w:spacing w:before="7"/>
        <w:rPr>
          <w:sz w:val="34"/>
        </w:rPr>
      </w:pPr>
    </w:p>
    <w:p w:rsidR="001A0F10" w:rsidRDefault="00040B0F">
      <w:pPr>
        <w:pStyle w:val="Titre3"/>
        <w:spacing w:before="1"/>
        <w:ind w:left="960" w:right="315" w:hanging="708"/>
      </w:pPr>
      <w:r>
        <w:rPr>
          <w:b/>
          <w:color w:val="221F1F"/>
        </w:rPr>
        <w:t xml:space="preserve">Q41. </w:t>
      </w:r>
      <w:r>
        <w:rPr>
          <w:color w:val="221F1F"/>
        </w:rPr>
        <w:t>Justifier la nécessité des deux ponts de diodes présents en figure 1  du  document DOC14.</w:t>
      </w:r>
    </w:p>
    <w:p w:rsidR="001A0F10" w:rsidRDefault="00040B0F">
      <w:pPr>
        <w:spacing w:before="240"/>
        <w:ind w:left="252"/>
        <w:jc w:val="both"/>
        <w:rPr>
          <w:sz w:val="24"/>
        </w:rPr>
      </w:pPr>
      <w:r>
        <w:rPr>
          <w:b/>
          <w:color w:val="221F1F"/>
          <w:sz w:val="24"/>
        </w:rPr>
        <w:t xml:space="preserve">Q42. </w:t>
      </w:r>
      <w:r>
        <w:rPr>
          <w:color w:val="221F1F"/>
          <w:sz w:val="24"/>
        </w:rPr>
        <w:t>Choisir la référence exacte du convertisseur de la gamme Ag9700 qui convient.</w:t>
      </w:r>
    </w:p>
    <w:p w:rsidR="001A0F10" w:rsidRDefault="001A0F10">
      <w:pPr>
        <w:jc w:val="both"/>
        <w:rPr>
          <w:sz w:val="24"/>
        </w:rPr>
        <w:sectPr w:rsidR="001A0F10">
          <w:pgSz w:w="11900" w:h="16840"/>
          <w:pgMar w:top="920" w:right="540" w:bottom="2080" w:left="600" w:header="0" w:footer="1886" w:gutter="0"/>
          <w:cols w:space="720"/>
        </w:sectPr>
      </w:pPr>
    </w:p>
    <w:p w:rsidR="001A0F10" w:rsidRDefault="00040B0F">
      <w:pPr>
        <w:spacing w:before="69"/>
        <w:ind w:left="2118" w:right="2165"/>
        <w:jc w:val="center"/>
        <w:rPr>
          <w:b/>
          <w:sz w:val="32"/>
        </w:rPr>
      </w:pPr>
      <w:r>
        <w:rPr>
          <w:b/>
          <w:color w:val="221F1F"/>
          <w:sz w:val="32"/>
        </w:rPr>
        <w:lastRenderedPageBreak/>
        <w:t>SUJET</w:t>
      </w:r>
    </w:p>
    <w:p w:rsidR="001A0F10" w:rsidRDefault="00040B0F">
      <w:pPr>
        <w:spacing w:before="119"/>
        <w:ind w:right="2186"/>
        <w:jc w:val="right"/>
        <w:rPr>
          <w:b/>
          <w:sz w:val="32"/>
        </w:rPr>
      </w:pPr>
      <w:r>
        <w:rPr>
          <w:b/>
          <w:color w:val="221F1F"/>
          <w:sz w:val="32"/>
        </w:rPr>
        <w:t>Option B Électronique et Communications</w:t>
      </w:r>
    </w:p>
    <w:p w:rsidR="001A0F10" w:rsidRDefault="00040B0F">
      <w:pPr>
        <w:spacing w:before="120" w:line="343" w:lineRule="auto"/>
        <w:ind w:left="3666" w:right="3714"/>
        <w:jc w:val="center"/>
        <w:rPr>
          <w:sz w:val="24"/>
        </w:rPr>
      </w:pPr>
      <w:r>
        <w:rPr>
          <w:color w:val="221F1F"/>
          <w:sz w:val="24"/>
        </w:rPr>
        <w:t>Partie 2 Sciences Physiques Durée 2h - coefficient 2</w:t>
      </w:r>
    </w:p>
    <w:p w:rsidR="001A0F10" w:rsidRDefault="00040B0F">
      <w:pPr>
        <w:spacing w:before="243"/>
        <w:ind w:left="254"/>
        <w:jc w:val="both"/>
        <w:rPr>
          <w:sz w:val="24"/>
        </w:rPr>
      </w:pPr>
      <w:r>
        <w:rPr>
          <w:color w:val="221F1F"/>
          <w:sz w:val="24"/>
        </w:rPr>
        <w:t>Ce sujet est composé de trois parties indépendantes.</w:t>
      </w:r>
    </w:p>
    <w:p w:rsidR="001A0F10" w:rsidRDefault="00040B0F" w:rsidP="00F24D09">
      <w:pPr>
        <w:spacing w:before="227"/>
        <w:ind w:left="993" w:right="2175"/>
        <w:rPr>
          <w:b/>
          <w:sz w:val="32"/>
        </w:rPr>
      </w:pPr>
      <w:r>
        <w:rPr>
          <w:b/>
          <w:color w:val="221F1F"/>
          <w:sz w:val="32"/>
        </w:rPr>
        <w:t>Partie</w:t>
      </w:r>
      <w:r>
        <w:rPr>
          <w:b/>
          <w:color w:val="221F1F"/>
          <w:spacing w:val="2"/>
          <w:sz w:val="32"/>
        </w:rPr>
        <w:t xml:space="preserve"> </w:t>
      </w:r>
      <w:r w:rsidR="00F24D09">
        <w:rPr>
          <w:b/>
          <w:color w:val="221F1F"/>
          <w:spacing w:val="-4"/>
          <w:sz w:val="32"/>
        </w:rPr>
        <w:t xml:space="preserve">A. </w:t>
      </w:r>
      <w:r w:rsidR="00F24D09">
        <w:rPr>
          <w:b/>
          <w:color w:val="221F1F"/>
          <w:sz w:val="32"/>
        </w:rPr>
        <w:t>Correction de l</w:t>
      </w:r>
      <w:r>
        <w:rPr>
          <w:b/>
          <w:color w:val="221F1F"/>
          <w:sz w:val="32"/>
        </w:rPr>
        <w:t>’erreur de</w:t>
      </w:r>
      <w:r>
        <w:rPr>
          <w:b/>
          <w:color w:val="221F1F"/>
          <w:spacing w:val="-17"/>
          <w:sz w:val="32"/>
        </w:rPr>
        <w:t xml:space="preserve"> </w:t>
      </w:r>
      <w:r w:rsidR="00F24D09">
        <w:rPr>
          <w:b/>
          <w:color w:val="221F1F"/>
          <w:sz w:val="32"/>
        </w:rPr>
        <w:t>Géolocalisation</w:t>
      </w:r>
    </w:p>
    <w:p w:rsidR="001A0F10" w:rsidRDefault="00040B0F">
      <w:pPr>
        <w:spacing w:before="283"/>
        <w:ind w:left="254" w:right="297"/>
        <w:jc w:val="both"/>
        <w:rPr>
          <w:b/>
          <w:sz w:val="24"/>
        </w:rPr>
      </w:pPr>
      <w:r>
        <w:rPr>
          <w:b/>
          <w:color w:val="221F1F"/>
          <w:sz w:val="24"/>
        </w:rPr>
        <w:t>Problématique : la géolocalisation des cavaliers est réalisée par le système GPS. Les conteneurs sont placés par un cavalier. Leur positionnement est entaché d’une erreur. Le technicien doit mettre en place un système de correction qui assure que le cavalier se place au-dessus du</w:t>
      </w:r>
      <w:r>
        <w:rPr>
          <w:b/>
          <w:color w:val="221F1F"/>
          <w:spacing w:val="-1"/>
          <w:sz w:val="24"/>
        </w:rPr>
        <w:t xml:space="preserve"> </w:t>
      </w:r>
      <w:r>
        <w:rPr>
          <w:b/>
          <w:color w:val="221F1F"/>
          <w:sz w:val="24"/>
        </w:rPr>
        <w:t>conteneur.</w:t>
      </w:r>
    </w:p>
    <w:p w:rsidR="001A0F10" w:rsidRDefault="001A0F10">
      <w:pPr>
        <w:pStyle w:val="Corpsdetexte"/>
        <w:spacing w:before="2"/>
        <w:rPr>
          <w:b/>
          <w:i w:val="0"/>
        </w:rPr>
      </w:pPr>
    </w:p>
    <w:p w:rsidR="001A0F10" w:rsidRDefault="00040B0F">
      <w:pPr>
        <w:pStyle w:val="Corpsdetexte"/>
        <w:ind w:left="254" w:right="298"/>
        <w:jc w:val="both"/>
      </w:pPr>
      <w:r>
        <w:rPr>
          <w:color w:val="221F1F"/>
        </w:rPr>
        <w:t>Pour comprendre le principe de fonctionnement d’un repérage par satellites, il est proposé de faire une étude simplifiée avec 2 satellites dans le plan contenant le méridien de Greenwich.</w:t>
      </w:r>
    </w:p>
    <w:p w:rsidR="001A0F10" w:rsidRDefault="00040B0F">
      <w:pPr>
        <w:pStyle w:val="Corpsdetexte"/>
        <w:spacing w:before="120"/>
        <w:ind w:left="254" w:right="297"/>
        <w:jc w:val="both"/>
      </w:pPr>
      <w:r>
        <w:rPr>
          <w:noProof/>
          <w:lang w:eastAsia="fr-FR"/>
        </w:rPr>
        <w:drawing>
          <wp:anchor distT="0" distB="0" distL="0" distR="0" simplePos="0" relativeHeight="4" behindDoc="0" locked="0" layoutInCell="1" allowOverlap="1">
            <wp:simplePos x="0" y="0"/>
            <wp:positionH relativeFrom="page">
              <wp:posOffset>1406627</wp:posOffset>
            </wp:positionH>
            <wp:positionV relativeFrom="paragraph">
              <wp:posOffset>504110</wp:posOffset>
            </wp:positionV>
            <wp:extent cx="4747251" cy="330555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screen">
                      <a:extLst>
                        <a:ext uri="{28A0092B-C50C-407E-A947-70E740481C1C}">
                          <a14:useLocalDpi xmlns:a14="http://schemas.microsoft.com/office/drawing/2010/main"/>
                        </a:ext>
                      </a:extLst>
                    </a:blip>
                    <a:stretch>
                      <a:fillRect/>
                    </a:stretch>
                  </pic:blipFill>
                  <pic:spPr>
                    <a:xfrm>
                      <a:off x="0" y="0"/>
                      <a:ext cx="4747251" cy="3305555"/>
                    </a:xfrm>
                    <a:prstGeom prst="rect">
                      <a:avLst/>
                    </a:prstGeom>
                  </pic:spPr>
                </pic:pic>
              </a:graphicData>
            </a:graphic>
          </wp:anchor>
        </w:drawing>
      </w:r>
      <w:r>
        <w:rPr>
          <w:color w:val="221F1F"/>
        </w:rPr>
        <w:t>Les satellites sont repérés par les angles a</w:t>
      </w:r>
      <w:r>
        <w:rPr>
          <w:color w:val="221F1F"/>
          <w:vertAlign w:val="subscript"/>
        </w:rPr>
        <w:t>1</w:t>
      </w:r>
      <w:r>
        <w:rPr>
          <w:color w:val="221F1F"/>
        </w:rPr>
        <w:t xml:space="preserve"> et a</w:t>
      </w:r>
      <w:r>
        <w:rPr>
          <w:color w:val="221F1F"/>
          <w:vertAlign w:val="subscript"/>
        </w:rPr>
        <w:t>2</w:t>
      </w:r>
      <w:r>
        <w:rPr>
          <w:color w:val="221F1F"/>
        </w:rPr>
        <w:t>. La position de la balise de réception GPS est repérée par le point P et est située à la latitude définie par l’angle a (figure 1)</w:t>
      </w:r>
    </w:p>
    <w:p w:rsidR="001A0F10" w:rsidRDefault="00040B0F">
      <w:pPr>
        <w:ind w:left="2116" w:right="2165"/>
        <w:jc w:val="center"/>
        <w:rPr>
          <w:i/>
          <w:sz w:val="20"/>
        </w:rPr>
      </w:pPr>
      <w:r>
        <w:rPr>
          <w:i/>
          <w:color w:val="221F1F"/>
          <w:sz w:val="20"/>
        </w:rPr>
        <w:t>Figure 1 : position satellites</w:t>
      </w:r>
    </w:p>
    <w:p w:rsidR="001A0F10" w:rsidRDefault="00040B0F">
      <w:pPr>
        <w:pStyle w:val="Corpsdetexte"/>
        <w:spacing w:before="123" w:line="235" w:lineRule="auto"/>
        <w:ind w:left="254" w:right="301"/>
        <w:jc w:val="both"/>
      </w:pPr>
      <w:r>
        <w:rPr>
          <w:color w:val="221F1F"/>
        </w:rPr>
        <w:t>Les ondes électromagnétiques se déplacent dans le vide ou dans l’air à la célérité notée c</w:t>
      </w:r>
      <w:r>
        <w:rPr>
          <w:color w:val="221F1F"/>
          <w:vertAlign w:val="subscript"/>
        </w:rPr>
        <w:t>0</w:t>
      </w:r>
      <w:r>
        <w:rPr>
          <w:color w:val="221F1F"/>
        </w:rPr>
        <w:t xml:space="preserve"> valant 3,00·10</w:t>
      </w:r>
      <w:r>
        <w:rPr>
          <w:color w:val="221F1F"/>
          <w:vertAlign w:val="superscript"/>
        </w:rPr>
        <w:t>8</w:t>
      </w:r>
      <w:r>
        <w:rPr>
          <w:color w:val="221F1F"/>
        </w:rPr>
        <w:t xml:space="preserve"> m</w:t>
      </w:r>
      <w:r>
        <w:rPr>
          <w:rFonts w:ascii="Symbol" w:hAnsi="Symbol"/>
          <w:color w:val="221F1F"/>
          <w:sz w:val="25"/>
        </w:rPr>
        <w:t></w:t>
      </w:r>
      <w:r>
        <w:rPr>
          <w:color w:val="221F1F"/>
        </w:rPr>
        <w:t>s</w:t>
      </w:r>
      <w:r>
        <w:rPr>
          <w:color w:val="221F1F"/>
          <w:vertAlign w:val="superscript"/>
        </w:rPr>
        <w:t>-1</w:t>
      </w:r>
      <w:r>
        <w:rPr>
          <w:color w:val="221F1F"/>
        </w:rPr>
        <w:t>.</w:t>
      </w:r>
    </w:p>
    <w:p w:rsidR="001A0F10" w:rsidRDefault="00040B0F">
      <w:pPr>
        <w:pStyle w:val="Corpsdetexte"/>
        <w:spacing w:before="114"/>
        <w:ind w:left="254" w:right="300"/>
        <w:jc w:val="both"/>
      </w:pPr>
      <w:r>
        <w:rPr>
          <w:color w:val="221F1F"/>
        </w:rPr>
        <w:t>Les chronogrammes de la figure 2 présentent le retard temporel, noté At, entre l’émission et la réception de la trame de géolocalisation. Le récepteur GPS mesure ce retard pour calculer la distance qui le sépare du satellite considéré.</w:t>
      </w:r>
    </w:p>
    <w:p w:rsidR="001A0F10" w:rsidRDefault="001A0F10">
      <w:pPr>
        <w:jc w:val="both"/>
        <w:sectPr w:rsidR="001A0F10">
          <w:footerReference w:type="default" r:id="rId12"/>
          <w:pgSz w:w="11900" w:h="16840"/>
          <w:pgMar w:top="780" w:right="540" w:bottom="2080" w:left="600" w:header="0" w:footer="1886" w:gutter="0"/>
          <w:pgNumType w:start="1"/>
          <w:cols w:space="720"/>
        </w:sectPr>
      </w:pPr>
    </w:p>
    <w:p w:rsidR="001A0F10" w:rsidRDefault="00040B0F">
      <w:pPr>
        <w:pStyle w:val="Corpsdetexte"/>
        <w:ind w:left="249"/>
        <w:rPr>
          <w:i w:val="0"/>
          <w:sz w:val="20"/>
        </w:rPr>
      </w:pPr>
      <w:r>
        <w:rPr>
          <w:i w:val="0"/>
          <w:noProof/>
          <w:sz w:val="20"/>
          <w:lang w:eastAsia="fr-FR"/>
        </w:rPr>
        <w:lastRenderedPageBreak/>
        <w:drawing>
          <wp:inline distT="0" distB="0" distL="0" distR="0">
            <wp:extent cx="3344177" cy="150875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screen">
                      <a:extLst>
                        <a:ext uri="{28A0092B-C50C-407E-A947-70E740481C1C}">
                          <a14:useLocalDpi xmlns:a14="http://schemas.microsoft.com/office/drawing/2010/main"/>
                        </a:ext>
                      </a:extLst>
                    </a:blip>
                    <a:stretch>
                      <a:fillRect/>
                    </a:stretch>
                  </pic:blipFill>
                  <pic:spPr>
                    <a:xfrm>
                      <a:off x="0" y="0"/>
                      <a:ext cx="3344177" cy="1508759"/>
                    </a:xfrm>
                    <a:prstGeom prst="rect">
                      <a:avLst/>
                    </a:prstGeom>
                  </pic:spPr>
                </pic:pic>
              </a:graphicData>
            </a:graphic>
          </wp:inline>
        </w:drawing>
      </w:r>
    </w:p>
    <w:p w:rsidR="001A0F10" w:rsidRDefault="001A0F10">
      <w:pPr>
        <w:pStyle w:val="Corpsdetexte"/>
        <w:rPr>
          <w:sz w:val="16"/>
        </w:rPr>
      </w:pPr>
    </w:p>
    <w:p w:rsidR="001A0F10" w:rsidRDefault="00040B0F">
      <w:pPr>
        <w:spacing w:before="67"/>
        <w:ind w:left="2118" w:right="2164"/>
        <w:jc w:val="center"/>
        <w:rPr>
          <w:i/>
          <w:sz w:val="20"/>
        </w:rPr>
      </w:pPr>
      <w:r>
        <w:rPr>
          <w:i/>
          <w:color w:val="221F1F"/>
          <w:sz w:val="20"/>
        </w:rPr>
        <w:t>Figure 2 : chronogrammes de trames GPS</w:t>
      </w:r>
    </w:p>
    <w:p w:rsidR="001A0F10" w:rsidRDefault="00040B0F">
      <w:pPr>
        <w:pStyle w:val="Corpsdetexte"/>
        <w:spacing w:before="119"/>
        <w:ind w:left="254" w:right="300"/>
        <w:jc w:val="both"/>
      </w:pPr>
      <w:r>
        <w:rPr>
          <w:color w:val="221F1F"/>
        </w:rPr>
        <w:t>Sur le document réponses DR-SP1, la balise de réception GPS (position P) est placée à la surface de la Terre, les deux satellites étant repérés respectivement par S1 et S2.</w:t>
      </w:r>
    </w:p>
    <w:p w:rsidR="001A0F10" w:rsidRDefault="00040B0F">
      <w:pPr>
        <w:pStyle w:val="Titre3"/>
        <w:spacing w:before="122"/>
        <w:ind w:left="962" w:right="298" w:hanging="708"/>
        <w:jc w:val="both"/>
      </w:pPr>
      <w:r>
        <w:rPr>
          <w:b/>
          <w:color w:val="221F1F"/>
        </w:rPr>
        <w:t xml:space="preserve">Q43. </w:t>
      </w:r>
      <w:r>
        <w:rPr>
          <w:color w:val="221F1F"/>
        </w:rPr>
        <w:t xml:space="preserve">Représenter sur le </w:t>
      </w:r>
      <w:r>
        <w:rPr>
          <w:b/>
          <w:color w:val="221F1F"/>
        </w:rPr>
        <w:t xml:space="preserve">document réponse DR-SP1 </w:t>
      </w:r>
      <w:r>
        <w:rPr>
          <w:color w:val="221F1F"/>
        </w:rPr>
        <w:t>le parcours de l’onde électromagnétique entre S1 et P d’une part et S2 et P d’autre part. Flécher sur ces parcours le sens de la propagation.</w:t>
      </w:r>
    </w:p>
    <w:p w:rsidR="001A0F10" w:rsidRDefault="00040B0F" w:rsidP="006736B1">
      <w:pPr>
        <w:pStyle w:val="Corpsdetexte"/>
        <w:spacing w:before="238"/>
        <w:ind w:left="254"/>
        <w:jc w:val="both"/>
      </w:pPr>
      <w:r>
        <w:rPr>
          <w:color w:val="221F1F"/>
        </w:rPr>
        <w:t>Le retard lié à la distance d</w:t>
      </w:r>
      <w:r>
        <w:rPr>
          <w:color w:val="221F1F"/>
          <w:vertAlign w:val="subscript"/>
        </w:rPr>
        <w:t>1</w:t>
      </w:r>
      <w:r>
        <w:rPr>
          <w:color w:val="221F1F"/>
        </w:rPr>
        <w:t xml:space="preserve"> séparant le satellite S1 et le point P est noté At et est égal à</w:t>
      </w:r>
      <w:r w:rsidR="006736B1">
        <w:rPr>
          <w:color w:val="221F1F"/>
        </w:rPr>
        <w:t xml:space="preserve"> </w:t>
      </w:r>
      <w:r w:rsidR="006736B1">
        <w:rPr>
          <w:i w:val="0"/>
          <w:color w:val="221F1F"/>
        </w:rPr>
        <w:t>73,3667 </w:t>
      </w:r>
      <w:proofErr w:type="gramStart"/>
      <w:r>
        <w:rPr>
          <w:i w:val="0"/>
          <w:color w:val="221F1F"/>
        </w:rPr>
        <w:t xml:space="preserve">ms </w:t>
      </w:r>
      <w:r>
        <w:rPr>
          <w:color w:val="221F1F"/>
        </w:rPr>
        <w:t>.</w:t>
      </w:r>
      <w:proofErr w:type="gramEnd"/>
      <w:r>
        <w:rPr>
          <w:color w:val="221F1F"/>
        </w:rPr>
        <w:t xml:space="preserve"> La distance séparant le point P et le satellite S2 est notée d</w:t>
      </w:r>
      <w:r>
        <w:rPr>
          <w:color w:val="221F1F"/>
          <w:vertAlign w:val="subscript"/>
        </w:rPr>
        <w:t>2</w:t>
      </w:r>
      <w:r>
        <w:rPr>
          <w:color w:val="221F1F"/>
        </w:rPr>
        <w:t>.</w:t>
      </w:r>
    </w:p>
    <w:p w:rsidR="001A0F10" w:rsidRDefault="00040B0F">
      <w:pPr>
        <w:pStyle w:val="Titre3"/>
        <w:spacing w:before="144"/>
        <w:ind w:left="254"/>
        <w:jc w:val="both"/>
      </w:pPr>
      <w:r>
        <w:rPr>
          <w:b/>
          <w:color w:val="221F1F"/>
        </w:rPr>
        <w:t xml:space="preserve">Q44. </w:t>
      </w:r>
      <w:r>
        <w:rPr>
          <w:color w:val="221F1F"/>
        </w:rPr>
        <w:t>Calculer la distance d</w:t>
      </w:r>
      <w:r>
        <w:rPr>
          <w:color w:val="221F1F"/>
          <w:vertAlign w:val="subscript"/>
        </w:rPr>
        <w:t>1</w:t>
      </w:r>
      <w:r>
        <w:rPr>
          <w:color w:val="221F1F"/>
        </w:rPr>
        <w:t>. Exprimer le résultat avec une précision au km.</w:t>
      </w:r>
    </w:p>
    <w:p w:rsidR="001A0F10" w:rsidRDefault="00040B0F">
      <w:pPr>
        <w:spacing w:before="240"/>
        <w:ind w:left="254"/>
        <w:jc w:val="both"/>
        <w:rPr>
          <w:sz w:val="24"/>
        </w:rPr>
      </w:pPr>
      <w:r>
        <w:rPr>
          <w:b/>
          <w:color w:val="221F1F"/>
          <w:sz w:val="24"/>
        </w:rPr>
        <w:t xml:space="preserve">Q45. </w:t>
      </w:r>
      <w:r>
        <w:rPr>
          <w:color w:val="221F1F"/>
          <w:sz w:val="24"/>
        </w:rPr>
        <w:t>Mesurer la distance d</w:t>
      </w:r>
      <w:r>
        <w:rPr>
          <w:color w:val="221F1F"/>
          <w:sz w:val="24"/>
          <w:vertAlign w:val="subscript"/>
        </w:rPr>
        <w:t>2</w:t>
      </w:r>
      <w:r>
        <w:rPr>
          <w:color w:val="221F1F"/>
          <w:sz w:val="24"/>
        </w:rPr>
        <w:t xml:space="preserve"> et déterminer le retard At</w:t>
      </w:r>
      <w:r>
        <w:rPr>
          <w:color w:val="221F1F"/>
          <w:sz w:val="24"/>
          <w:vertAlign w:val="subscript"/>
        </w:rPr>
        <w:t>2</w:t>
      </w:r>
      <w:r>
        <w:rPr>
          <w:color w:val="221F1F"/>
          <w:sz w:val="24"/>
        </w:rPr>
        <w:t xml:space="preserve"> correspondant.</w:t>
      </w:r>
    </w:p>
    <w:p w:rsidR="001A0F10" w:rsidRDefault="00040B0F">
      <w:pPr>
        <w:pStyle w:val="Corpsdetexte"/>
        <w:spacing w:before="238"/>
        <w:ind w:left="254" w:right="297"/>
        <w:jc w:val="both"/>
      </w:pPr>
      <w:r>
        <w:rPr>
          <w:noProof/>
          <w:lang w:eastAsia="fr-FR"/>
        </w:rPr>
        <w:drawing>
          <wp:anchor distT="0" distB="0" distL="0" distR="0" simplePos="0" relativeHeight="5" behindDoc="0" locked="0" layoutInCell="1" allowOverlap="1">
            <wp:simplePos x="0" y="0"/>
            <wp:positionH relativeFrom="page">
              <wp:posOffset>539549</wp:posOffset>
            </wp:positionH>
            <wp:positionV relativeFrom="paragraph">
              <wp:posOffset>754265</wp:posOffset>
            </wp:positionV>
            <wp:extent cx="6239355" cy="367731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screen">
                      <a:extLst>
                        <a:ext uri="{28A0092B-C50C-407E-A947-70E740481C1C}">
                          <a14:useLocalDpi xmlns:a14="http://schemas.microsoft.com/office/drawing/2010/main"/>
                        </a:ext>
                      </a:extLst>
                    </a:blip>
                    <a:stretch>
                      <a:fillRect/>
                    </a:stretch>
                  </pic:blipFill>
                  <pic:spPr>
                    <a:xfrm>
                      <a:off x="0" y="0"/>
                      <a:ext cx="6239355" cy="3677316"/>
                    </a:xfrm>
                    <a:prstGeom prst="rect">
                      <a:avLst/>
                    </a:prstGeom>
                  </pic:spPr>
                </pic:pic>
              </a:graphicData>
            </a:graphic>
          </wp:anchor>
        </w:drawing>
      </w:r>
      <w:r>
        <w:rPr>
          <w:color w:val="221F1F"/>
        </w:rPr>
        <w:t xml:space="preserve">La figure 3 représente le positionnement de quatre conteneurs vus de dessus. Le cavalier est positionné au-dessus du conteneur 1a au point </w:t>
      </w:r>
      <w:proofErr w:type="spellStart"/>
      <w:r>
        <w:rPr>
          <w:color w:val="221F1F"/>
        </w:rPr>
        <w:t>PCav</w:t>
      </w:r>
      <w:proofErr w:type="spellEnd"/>
      <w:r>
        <w:rPr>
          <w:color w:val="221F1F"/>
        </w:rPr>
        <w:t xml:space="preserve">, sa balise GPS indique pour la latitude et la longitude respectives suivantes : </w:t>
      </w:r>
      <w:proofErr w:type="spellStart"/>
      <w:r>
        <w:rPr>
          <w:color w:val="221F1F"/>
        </w:rPr>
        <w:t>a</w:t>
      </w:r>
      <w:r>
        <w:rPr>
          <w:color w:val="221F1F"/>
          <w:vertAlign w:val="subscript"/>
        </w:rPr>
        <w:t>mes</w:t>
      </w:r>
      <w:proofErr w:type="spellEnd"/>
      <w:r>
        <w:rPr>
          <w:color w:val="221F1F"/>
        </w:rPr>
        <w:t xml:space="preserve"> = 49,45804 °, </w:t>
      </w:r>
      <w:proofErr w:type="spellStart"/>
      <w:r>
        <w:rPr>
          <w:color w:val="221F1F"/>
        </w:rPr>
        <w:t>þ</w:t>
      </w:r>
      <w:r>
        <w:rPr>
          <w:color w:val="221F1F"/>
          <w:vertAlign w:val="subscript"/>
        </w:rPr>
        <w:t>mes</w:t>
      </w:r>
      <w:proofErr w:type="spellEnd"/>
      <w:r>
        <w:rPr>
          <w:color w:val="221F1F"/>
        </w:rPr>
        <w:t xml:space="preserve"> = 0,17906 °.</w:t>
      </w:r>
    </w:p>
    <w:p w:rsidR="001A0F10" w:rsidRDefault="00040B0F">
      <w:pPr>
        <w:spacing w:before="243"/>
        <w:ind w:left="2118" w:right="2164"/>
        <w:jc w:val="center"/>
        <w:rPr>
          <w:i/>
          <w:sz w:val="20"/>
        </w:rPr>
      </w:pPr>
      <w:r>
        <w:rPr>
          <w:i/>
          <w:color w:val="221F1F"/>
          <w:sz w:val="20"/>
        </w:rPr>
        <w:t>Figure 3 : plan de position conteneurs</w:t>
      </w:r>
    </w:p>
    <w:p w:rsidR="001A0F10" w:rsidRDefault="001A0F10">
      <w:pPr>
        <w:jc w:val="center"/>
        <w:rPr>
          <w:sz w:val="20"/>
        </w:rPr>
        <w:sectPr w:rsidR="001A0F10">
          <w:pgSz w:w="11900" w:h="16840"/>
          <w:pgMar w:top="840" w:right="540" w:bottom="2080" w:left="600" w:header="0" w:footer="1886" w:gutter="0"/>
          <w:cols w:space="720"/>
        </w:sectPr>
      </w:pPr>
    </w:p>
    <w:p w:rsidR="001A0F10" w:rsidRDefault="00040B0F">
      <w:pPr>
        <w:pStyle w:val="Titre3"/>
        <w:spacing w:before="83"/>
      </w:pPr>
      <w:r>
        <w:rPr>
          <w:b/>
          <w:color w:val="221F1F"/>
        </w:rPr>
        <w:lastRenderedPageBreak/>
        <w:t xml:space="preserve">Q46. </w:t>
      </w:r>
      <w:r>
        <w:rPr>
          <w:color w:val="221F1F"/>
        </w:rPr>
        <w:t>Indiquer si la balise GPS donne la position exacte du conteneur 1a.</w:t>
      </w:r>
    </w:p>
    <w:p w:rsidR="001A0F10" w:rsidRDefault="00040B0F">
      <w:pPr>
        <w:pStyle w:val="Corpsdetexte"/>
        <w:spacing w:before="247" w:line="237" w:lineRule="auto"/>
        <w:ind w:left="252" w:right="299"/>
        <w:jc w:val="both"/>
      </w:pPr>
      <w:r>
        <w:rPr>
          <w:color w:val="221F1F"/>
        </w:rPr>
        <w:t xml:space="preserve">Les mesures des durées de propagation </w:t>
      </w:r>
      <w:r>
        <w:rPr>
          <w:rFonts w:ascii="Trebuchet MS" w:hAnsi="Trebuchet MS"/>
          <w:i w:val="0"/>
          <w:color w:val="221F1F"/>
        </w:rPr>
        <w:t>6t</w:t>
      </w:r>
      <w:r>
        <w:rPr>
          <w:rFonts w:ascii="Trebuchet MS" w:hAnsi="Trebuchet MS"/>
          <w:i w:val="0"/>
          <w:color w:val="221F1F"/>
          <w:vertAlign w:val="subscript"/>
        </w:rPr>
        <w:t>1</w:t>
      </w:r>
      <w:r>
        <w:rPr>
          <w:rFonts w:ascii="Trebuchet MS" w:hAnsi="Trebuchet MS"/>
          <w:i w:val="0"/>
          <w:color w:val="221F1F"/>
        </w:rPr>
        <w:t xml:space="preserve"> </w:t>
      </w:r>
      <w:r>
        <w:rPr>
          <w:color w:val="221F1F"/>
        </w:rPr>
        <w:t xml:space="preserve">et </w:t>
      </w:r>
      <w:r>
        <w:rPr>
          <w:rFonts w:ascii="Trebuchet MS" w:hAnsi="Trebuchet MS"/>
          <w:i w:val="0"/>
          <w:color w:val="221F1F"/>
        </w:rPr>
        <w:t>6t</w:t>
      </w:r>
      <w:r>
        <w:rPr>
          <w:rFonts w:ascii="Trebuchet MS" w:hAnsi="Trebuchet MS"/>
          <w:i w:val="0"/>
          <w:color w:val="221F1F"/>
          <w:vertAlign w:val="subscript"/>
        </w:rPr>
        <w:t>2</w:t>
      </w:r>
      <w:r>
        <w:rPr>
          <w:rFonts w:ascii="Trebuchet MS" w:hAnsi="Trebuchet MS"/>
          <w:i w:val="0"/>
          <w:color w:val="221F1F"/>
        </w:rPr>
        <w:t xml:space="preserve"> </w:t>
      </w:r>
      <w:r>
        <w:rPr>
          <w:color w:val="221F1F"/>
        </w:rPr>
        <w:t>nécessitent le recours à des horloges parfaitement synchrones entre les satellites et le récepteur GPS. Cependant, les technologies utilisées limitent le décalage à un maximum de 15 ns.</w:t>
      </w:r>
    </w:p>
    <w:p w:rsidR="001A0F10" w:rsidRDefault="00040B0F">
      <w:pPr>
        <w:pStyle w:val="Corpsdetexte"/>
        <w:spacing w:before="121"/>
        <w:ind w:left="252"/>
      </w:pPr>
      <w:r>
        <w:rPr>
          <w:color w:val="221F1F"/>
        </w:rPr>
        <w:t>L’étude sera limitée à la coordonnée a.</w:t>
      </w:r>
    </w:p>
    <w:p w:rsidR="001A0F10" w:rsidRDefault="00040B0F">
      <w:pPr>
        <w:pStyle w:val="Corpsdetexte"/>
        <w:spacing w:before="120"/>
        <w:ind w:left="252"/>
      </w:pPr>
      <w:r>
        <w:rPr>
          <w:color w:val="221F1F"/>
        </w:rPr>
        <w:t xml:space="preserve">La mesure de la latitude a est entachée d’une erreur notée </w:t>
      </w:r>
      <w:proofErr w:type="spellStart"/>
      <w:r>
        <w:rPr>
          <w:color w:val="221F1F"/>
        </w:rPr>
        <w:t>Oa</w:t>
      </w:r>
      <w:proofErr w:type="spellEnd"/>
      <w:r>
        <w:rPr>
          <w:color w:val="221F1F"/>
        </w:rPr>
        <w:t>.</w:t>
      </w:r>
    </w:p>
    <w:p w:rsidR="001A0F10" w:rsidRDefault="00040B0F">
      <w:pPr>
        <w:pStyle w:val="Corpsdetexte"/>
        <w:spacing w:before="120"/>
        <w:ind w:left="252" w:right="315"/>
      </w:pPr>
      <w:r>
        <w:rPr>
          <w:color w:val="221F1F"/>
        </w:rPr>
        <w:t>Cette erreur dépend de la différence entre a et a</w:t>
      </w:r>
      <w:r>
        <w:rPr>
          <w:color w:val="221F1F"/>
          <w:vertAlign w:val="subscript"/>
        </w:rPr>
        <w:t>1</w:t>
      </w:r>
      <w:r>
        <w:rPr>
          <w:color w:val="221F1F"/>
        </w:rPr>
        <w:t>. Le graphe du document réponses DR-SP2 représente l’erreur de géolocalisation (</w:t>
      </w:r>
      <w:proofErr w:type="spellStart"/>
      <w:r>
        <w:rPr>
          <w:color w:val="221F1F"/>
        </w:rPr>
        <w:t>Oa</w:t>
      </w:r>
      <w:proofErr w:type="spellEnd"/>
      <w:r>
        <w:rPr>
          <w:color w:val="221F1F"/>
        </w:rPr>
        <w:t>) en fonction la différence entre a et a</w:t>
      </w:r>
      <w:r>
        <w:rPr>
          <w:color w:val="221F1F"/>
          <w:vertAlign w:val="subscript"/>
        </w:rPr>
        <w:t>1</w:t>
      </w:r>
      <w:r>
        <w:rPr>
          <w:color w:val="221F1F"/>
        </w:rPr>
        <w:t>.</w:t>
      </w:r>
    </w:p>
    <w:p w:rsidR="001A0F10" w:rsidRDefault="00040B0F">
      <w:pPr>
        <w:pStyle w:val="Corpsdetexte"/>
        <w:spacing w:before="120"/>
        <w:ind w:left="252"/>
      </w:pPr>
      <w:r>
        <w:rPr>
          <w:color w:val="221F1F"/>
        </w:rPr>
        <w:t>L’écart entre l’angle a du cavalier et l’angle a</w:t>
      </w:r>
      <w:r>
        <w:rPr>
          <w:color w:val="221F1F"/>
          <w:vertAlign w:val="subscript"/>
        </w:rPr>
        <w:t>1</w:t>
      </w:r>
      <w:r>
        <w:rPr>
          <w:color w:val="221F1F"/>
        </w:rPr>
        <w:t xml:space="preserve"> du satellite est de 40°.</w:t>
      </w:r>
    </w:p>
    <w:p w:rsidR="001A0F10" w:rsidRDefault="00040B0F">
      <w:pPr>
        <w:pStyle w:val="Titre3"/>
        <w:spacing w:before="123"/>
        <w:ind w:left="960" w:right="315" w:hanging="708"/>
      </w:pPr>
      <w:r>
        <w:rPr>
          <w:b/>
          <w:color w:val="221F1F"/>
        </w:rPr>
        <w:t xml:space="preserve">Q47. </w:t>
      </w:r>
      <w:r>
        <w:rPr>
          <w:color w:val="221F1F"/>
        </w:rPr>
        <w:t>Déterminer la valeur l’erreur Oa</w:t>
      </w:r>
      <w:r>
        <w:rPr>
          <w:color w:val="221F1F"/>
          <w:vertAlign w:val="subscript"/>
        </w:rPr>
        <w:t>40°</w:t>
      </w:r>
      <w:r>
        <w:rPr>
          <w:color w:val="221F1F"/>
        </w:rPr>
        <w:t xml:space="preserve"> à partir du document réponse DR-SP2 commise sur la latitude. Placer le point de lecture sur le </w:t>
      </w:r>
      <w:r>
        <w:rPr>
          <w:b/>
          <w:color w:val="221F1F"/>
        </w:rPr>
        <w:t>document réponse DR-SP2</w:t>
      </w:r>
      <w:r>
        <w:rPr>
          <w:color w:val="221F1F"/>
        </w:rPr>
        <w:t>.</w:t>
      </w:r>
    </w:p>
    <w:p w:rsidR="001A0F10" w:rsidRDefault="00040B0F">
      <w:pPr>
        <w:pStyle w:val="Corpsdetexte"/>
        <w:spacing w:before="237"/>
        <w:ind w:left="252" w:right="303"/>
        <w:jc w:val="both"/>
      </w:pPr>
      <w:r>
        <w:rPr>
          <w:color w:val="221F1F"/>
        </w:rPr>
        <w:t>Lors du calcul de la géolocalisation à partir de deux satellites, la détermination de la position GPS est entachée d’une erreur systématique qu’il va falloir compenser. Cette erreur doit être évaluée puis soustraite pour donner les bonnes coordonnées de la position (a, þ).</w:t>
      </w:r>
    </w:p>
    <w:p w:rsidR="001A0F10" w:rsidRDefault="00040B0F">
      <w:pPr>
        <w:pStyle w:val="Corpsdetexte"/>
        <w:spacing w:before="120"/>
        <w:ind w:left="252" w:right="299"/>
        <w:jc w:val="both"/>
      </w:pPr>
      <w:r>
        <w:rPr>
          <w:color w:val="221F1F"/>
        </w:rPr>
        <w:t xml:space="preserve">Pour cela, une balise GPS de référence noté </w:t>
      </w:r>
      <w:proofErr w:type="spellStart"/>
      <w:r>
        <w:rPr>
          <w:color w:val="221F1F"/>
        </w:rPr>
        <w:t>P</w:t>
      </w:r>
      <w:r>
        <w:rPr>
          <w:color w:val="221F1F"/>
          <w:vertAlign w:val="subscript"/>
        </w:rPr>
        <w:t>ref</w:t>
      </w:r>
      <w:proofErr w:type="spellEnd"/>
      <w:r>
        <w:rPr>
          <w:color w:val="221F1F"/>
        </w:rPr>
        <w:t xml:space="preserve"> est positionnée sur le site, comme indiqué figure 3. Ses coordonnées connues précisément sont notées </w:t>
      </w:r>
      <w:proofErr w:type="spellStart"/>
      <w:r>
        <w:rPr>
          <w:color w:val="221F1F"/>
        </w:rPr>
        <w:t>a</w:t>
      </w:r>
      <w:r>
        <w:rPr>
          <w:color w:val="221F1F"/>
          <w:vertAlign w:val="subscript"/>
        </w:rPr>
        <w:t>ref</w:t>
      </w:r>
      <w:proofErr w:type="spellEnd"/>
      <w:r>
        <w:rPr>
          <w:color w:val="221F1F"/>
        </w:rPr>
        <w:t xml:space="preserve"> et </w:t>
      </w:r>
      <w:proofErr w:type="spellStart"/>
      <w:r>
        <w:rPr>
          <w:color w:val="221F1F"/>
        </w:rPr>
        <w:t>þ</w:t>
      </w:r>
      <w:r>
        <w:rPr>
          <w:color w:val="221F1F"/>
          <w:vertAlign w:val="subscript"/>
        </w:rPr>
        <w:t>ref</w:t>
      </w:r>
      <w:proofErr w:type="spellEnd"/>
      <w:r>
        <w:rPr>
          <w:color w:val="221F1F"/>
        </w:rPr>
        <w:t xml:space="preserve">. La mesure des coordonnées sont notées </w:t>
      </w:r>
      <w:proofErr w:type="spellStart"/>
      <w:r>
        <w:rPr>
          <w:color w:val="221F1F"/>
        </w:rPr>
        <w:t>a</w:t>
      </w:r>
      <w:r>
        <w:rPr>
          <w:color w:val="221F1F"/>
          <w:vertAlign w:val="subscript"/>
        </w:rPr>
        <w:t>ref_mes</w:t>
      </w:r>
      <w:proofErr w:type="spellEnd"/>
      <w:r>
        <w:rPr>
          <w:color w:val="221F1F"/>
        </w:rPr>
        <w:t xml:space="preserve"> et </w:t>
      </w:r>
      <w:proofErr w:type="spellStart"/>
      <w:r>
        <w:rPr>
          <w:color w:val="221F1F"/>
        </w:rPr>
        <w:t>þ</w:t>
      </w:r>
      <w:r>
        <w:rPr>
          <w:color w:val="221F1F"/>
          <w:vertAlign w:val="subscript"/>
        </w:rPr>
        <w:t>ref_mes</w:t>
      </w:r>
      <w:proofErr w:type="spellEnd"/>
      <w:r>
        <w:rPr>
          <w:color w:val="221F1F"/>
        </w:rPr>
        <w:t>. Le tableau ci-dessous donne les valeurs correspondantes.</w:t>
      </w:r>
    </w:p>
    <w:p w:rsidR="001A0F10" w:rsidRDefault="001A0F10">
      <w:pPr>
        <w:pStyle w:val="Corpsdetexte"/>
        <w:rPr>
          <w:sz w:val="11"/>
        </w:rPr>
      </w:pPr>
    </w:p>
    <w:tbl>
      <w:tblPr>
        <w:tblStyle w:val="TableNormal"/>
        <w:tblW w:w="0" w:type="auto"/>
        <w:tblInd w:w="220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220"/>
        <w:gridCol w:w="2591"/>
      </w:tblGrid>
      <w:tr w:rsidR="001A0F10">
        <w:trPr>
          <w:trHeight w:val="508"/>
        </w:trPr>
        <w:tc>
          <w:tcPr>
            <w:tcW w:w="3220" w:type="dxa"/>
          </w:tcPr>
          <w:p w:rsidR="001A0F10" w:rsidRDefault="00040B0F">
            <w:pPr>
              <w:pStyle w:val="TableParagraph"/>
              <w:spacing w:before="110"/>
              <w:ind w:left="712" w:right="700"/>
              <w:jc w:val="center"/>
              <w:rPr>
                <w:i/>
                <w:sz w:val="24"/>
              </w:rPr>
            </w:pPr>
            <w:proofErr w:type="spellStart"/>
            <w:r>
              <w:rPr>
                <w:i/>
                <w:color w:val="221F1F"/>
                <w:sz w:val="24"/>
              </w:rPr>
              <w:t>a</w:t>
            </w:r>
            <w:r>
              <w:rPr>
                <w:i/>
                <w:color w:val="221F1F"/>
                <w:sz w:val="24"/>
                <w:vertAlign w:val="subscript"/>
              </w:rPr>
              <w:t>ref</w:t>
            </w:r>
            <w:proofErr w:type="spellEnd"/>
            <w:r>
              <w:rPr>
                <w:i/>
                <w:color w:val="221F1F"/>
                <w:sz w:val="24"/>
              </w:rPr>
              <w:t xml:space="preserve"> = 49,45810 °</w:t>
            </w:r>
          </w:p>
        </w:tc>
        <w:tc>
          <w:tcPr>
            <w:tcW w:w="2591" w:type="dxa"/>
          </w:tcPr>
          <w:p w:rsidR="001A0F10" w:rsidRDefault="00040B0F">
            <w:pPr>
              <w:pStyle w:val="TableParagraph"/>
              <w:spacing w:before="110"/>
              <w:ind w:left="202" w:right="191"/>
              <w:jc w:val="center"/>
              <w:rPr>
                <w:i/>
                <w:sz w:val="24"/>
              </w:rPr>
            </w:pPr>
            <w:proofErr w:type="spellStart"/>
            <w:r>
              <w:rPr>
                <w:i/>
                <w:color w:val="221F1F"/>
                <w:sz w:val="24"/>
              </w:rPr>
              <w:t>a</w:t>
            </w:r>
            <w:r>
              <w:rPr>
                <w:i/>
                <w:color w:val="221F1F"/>
                <w:sz w:val="24"/>
                <w:vertAlign w:val="subscript"/>
              </w:rPr>
              <w:t>ref_mes</w:t>
            </w:r>
            <w:proofErr w:type="spellEnd"/>
            <w:r>
              <w:rPr>
                <w:i/>
                <w:color w:val="221F1F"/>
                <w:sz w:val="24"/>
              </w:rPr>
              <w:t xml:space="preserve"> = 49,45814 °</w:t>
            </w:r>
          </w:p>
        </w:tc>
      </w:tr>
      <w:tr w:rsidR="001A0F10">
        <w:trPr>
          <w:trHeight w:val="510"/>
        </w:trPr>
        <w:tc>
          <w:tcPr>
            <w:tcW w:w="3220" w:type="dxa"/>
          </w:tcPr>
          <w:p w:rsidR="001A0F10" w:rsidRDefault="00040B0F">
            <w:pPr>
              <w:pStyle w:val="TableParagraph"/>
              <w:spacing w:before="110"/>
              <w:ind w:left="710" w:right="700"/>
              <w:jc w:val="center"/>
              <w:rPr>
                <w:i/>
                <w:sz w:val="24"/>
              </w:rPr>
            </w:pPr>
            <w:proofErr w:type="spellStart"/>
            <w:r>
              <w:rPr>
                <w:i/>
                <w:color w:val="221F1F"/>
                <w:sz w:val="24"/>
              </w:rPr>
              <w:t>þ</w:t>
            </w:r>
            <w:r>
              <w:rPr>
                <w:i/>
                <w:color w:val="221F1F"/>
                <w:sz w:val="24"/>
                <w:vertAlign w:val="subscript"/>
              </w:rPr>
              <w:t>ref</w:t>
            </w:r>
            <w:proofErr w:type="spellEnd"/>
            <w:r>
              <w:rPr>
                <w:i/>
                <w:color w:val="221F1F"/>
                <w:sz w:val="24"/>
              </w:rPr>
              <w:t xml:space="preserve"> = 0,17918 °</w:t>
            </w:r>
          </w:p>
        </w:tc>
        <w:tc>
          <w:tcPr>
            <w:tcW w:w="2591" w:type="dxa"/>
          </w:tcPr>
          <w:p w:rsidR="001A0F10" w:rsidRDefault="00040B0F">
            <w:pPr>
              <w:pStyle w:val="TableParagraph"/>
              <w:spacing w:before="110"/>
              <w:ind w:left="199" w:right="191"/>
              <w:jc w:val="center"/>
              <w:rPr>
                <w:i/>
                <w:sz w:val="24"/>
              </w:rPr>
            </w:pPr>
            <w:proofErr w:type="spellStart"/>
            <w:r>
              <w:rPr>
                <w:i/>
                <w:color w:val="221F1F"/>
                <w:sz w:val="24"/>
              </w:rPr>
              <w:t>þ</w:t>
            </w:r>
            <w:r>
              <w:rPr>
                <w:i/>
                <w:color w:val="221F1F"/>
                <w:sz w:val="24"/>
                <w:vertAlign w:val="subscript"/>
              </w:rPr>
              <w:t>ref_mes</w:t>
            </w:r>
            <w:proofErr w:type="spellEnd"/>
            <w:r>
              <w:rPr>
                <w:i/>
                <w:color w:val="221F1F"/>
                <w:sz w:val="24"/>
              </w:rPr>
              <w:t xml:space="preserve"> = 0,17923 °</w:t>
            </w:r>
          </w:p>
        </w:tc>
      </w:tr>
    </w:tbl>
    <w:p w:rsidR="001A0F10" w:rsidRDefault="001A0F10">
      <w:pPr>
        <w:pStyle w:val="Corpsdetexte"/>
        <w:spacing w:before="6"/>
        <w:rPr>
          <w:sz w:val="19"/>
        </w:rPr>
      </w:pPr>
    </w:p>
    <w:p w:rsidR="001A0F10" w:rsidRDefault="00040B0F">
      <w:pPr>
        <w:ind w:left="2109" w:right="2165"/>
        <w:jc w:val="center"/>
        <w:rPr>
          <w:i/>
          <w:sz w:val="20"/>
        </w:rPr>
      </w:pPr>
      <w:r>
        <w:rPr>
          <w:i/>
          <w:color w:val="221F1F"/>
          <w:sz w:val="20"/>
        </w:rPr>
        <w:t>Figure 4 : coordonnées GPS réelles et mesurées</w:t>
      </w:r>
    </w:p>
    <w:p w:rsidR="001A0F10" w:rsidRDefault="001A0F10">
      <w:pPr>
        <w:pStyle w:val="Corpsdetexte"/>
        <w:rPr>
          <w:sz w:val="20"/>
        </w:rPr>
      </w:pPr>
    </w:p>
    <w:p w:rsidR="001A0F10" w:rsidRDefault="001A0F10">
      <w:pPr>
        <w:pStyle w:val="Corpsdetexte"/>
        <w:spacing w:before="4"/>
      </w:pPr>
    </w:p>
    <w:p w:rsidR="001A0F10" w:rsidRDefault="00040B0F">
      <w:pPr>
        <w:pStyle w:val="Titre3"/>
        <w:spacing w:before="0"/>
        <w:ind w:left="960" w:right="315" w:hanging="708"/>
      </w:pPr>
      <w:r>
        <w:rPr>
          <w:b/>
          <w:color w:val="221F1F"/>
        </w:rPr>
        <w:t xml:space="preserve">Q48. </w:t>
      </w:r>
      <w:r>
        <w:rPr>
          <w:color w:val="221F1F"/>
        </w:rPr>
        <w:t xml:space="preserve">Calculer la valeur de l’erreur, notée </w:t>
      </w:r>
      <w:proofErr w:type="spellStart"/>
      <w:r>
        <w:rPr>
          <w:color w:val="221F1F"/>
        </w:rPr>
        <w:t>Oa</w:t>
      </w:r>
      <w:r>
        <w:rPr>
          <w:color w:val="221F1F"/>
          <w:vertAlign w:val="subscript"/>
        </w:rPr>
        <w:t>ref</w:t>
      </w:r>
      <w:proofErr w:type="spellEnd"/>
      <w:r>
        <w:rPr>
          <w:color w:val="221F1F"/>
          <w:vertAlign w:val="subscript"/>
        </w:rPr>
        <w:t>,</w:t>
      </w:r>
      <w:r>
        <w:rPr>
          <w:color w:val="221F1F"/>
        </w:rPr>
        <w:t xml:space="preserve"> sur la mesure de la latitude du point de référence.</w:t>
      </w:r>
    </w:p>
    <w:p w:rsidR="001A0F10" w:rsidRDefault="00040B0F">
      <w:pPr>
        <w:spacing w:before="240"/>
        <w:ind w:left="960" w:right="315" w:hanging="708"/>
        <w:rPr>
          <w:sz w:val="24"/>
        </w:rPr>
      </w:pPr>
      <w:r>
        <w:rPr>
          <w:b/>
          <w:color w:val="221F1F"/>
          <w:sz w:val="24"/>
        </w:rPr>
        <w:t xml:space="preserve">Q49. </w:t>
      </w:r>
      <w:r>
        <w:rPr>
          <w:color w:val="221F1F"/>
          <w:sz w:val="24"/>
        </w:rPr>
        <w:t>Proposer et vérifier une solution permettant de corriger l’erreur de latitude à mettre en œuvre pour le positionnement du cavalier.</w:t>
      </w:r>
    </w:p>
    <w:p w:rsidR="001A0F10" w:rsidRDefault="001A0F10">
      <w:pPr>
        <w:rPr>
          <w:sz w:val="24"/>
        </w:rPr>
        <w:sectPr w:rsidR="001A0F10">
          <w:pgSz w:w="11900" w:h="16840"/>
          <w:pgMar w:top="1040" w:right="540" w:bottom="2080" w:left="600" w:header="0" w:footer="1886" w:gutter="0"/>
          <w:cols w:space="720"/>
        </w:sectPr>
      </w:pPr>
    </w:p>
    <w:p w:rsidR="001A0F10" w:rsidRDefault="00040B0F">
      <w:pPr>
        <w:tabs>
          <w:tab w:val="left" w:pos="2378"/>
        </w:tabs>
        <w:spacing w:before="87"/>
        <w:ind w:left="614"/>
        <w:rPr>
          <w:b/>
          <w:sz w:val="32"/>
        </w:rPr>
      </w:pPr>
      <w:r>
        <w:rPr>
          <w:b/>
          <w:color w:val="221F1F"/>
          <w:sz w:val="32"/>
        </w:rPr>
        <w:lastRenderedPageBreak/>
        <w:t>Partie</w:t>
      </w:r>
      <w:r>
        <w:rPr>
          <w:b/>
          <w:color w:val="221F1F"/>
          <w:spacing w:val="-2"/>
          <w:sz w:val="32"/>
        </w:rPr>
        <w:t xml:space="preserve"> </w:t>
      </w:r>
      <w:r>
        <w:rPr>
          <w:b/>
          <w:color w:val="221F1F"/>
          <w:sz w:val="32"/>
        </w:rPr>
        <w:t>B.</w:t>
      </w:r>
      <w:r>
        <w:rPr>
          <w:b/>
          <w:color w:val="221F1F"/>
          <w:sz w:val="32"/>
        </w:rPr>
        <w:tab/>
        <w:t xml:space="preserve">Configuration d’un </w:t>
      </w:r>
      <w:r w:rsidR="00FD44D5">
        <w:rPr>
          <w:b/>
          <w:color w:val="221F1F"/>
          <w:sz w:val="32"/>
        </w:rPr>
        <w:t>simulateur</w:t>
      </w:r>
      <w:r>
        <w:rPr>
          <w:b/>
          <w:color w:val="221F1F"/>
          <w:sz w:val="32"/>
        </w:rPr>
        <w:t xml:space="preserve"> d’émission</w:t>
      </w:r>
      <w:r>
        <w:rPr>
          <w:b/>
          <w:color w:val="221F1F"/>
          <w:spacing w:val="-5"/>
          <w:sz w:val="32"/>
        </w:rPr>
        <w:t xml:space="preserve"> </w:t>
      </w:r>
      <w:r>
        <w:rPr>
          <w:b/>
          <w:color w:val="221F1F"/>
          <w:sz w:val="32"/>
        </w:rPr>
        <w:t>GPS</w:t>
      </w:r>
    </w:p>
    <w:p w:rsidR="001A0F10" w:rsidRDefault="00040B0F">
      <w:pPr>
        <w:spacing w:before="283"/>
        <w:ind w:left="254" w:right="301"/>
        <w:jc w:val="both"/>
        <w:rPr>
          <w:b/>
          <w:sz w:val="24"/>
        </w:rPr>
      </w:pPr>
      <w:r>
        <w:rPr>
          <w:b/>
          <w:color w:val="221F1F"/>
          <w:sz w:val="24"/>
        </w:rPr>
        <w:t>Problématique : le technicien doit déterminer le réglage des paramètres d’un outil de radio communication logicielle afin de pouvoir tester les récepteurs GPS implantés sur les cavaliers.</w:t>
      </w:r>
    </w:p>
    <w:p w:rsidR="001A0F10" w:rsidRDefault="001A0F10">
      <w:pPr>
        <w:pStyle w:val="Corpsdetexte"/>
        <w:spacing w:before="11"/>
        <w:rPr>
          <w:b/>
          <w:i w:val="0"/>
          <w:sz w:val="23"/>
        </w:rPr>
      </w:pPr>
    </w:p>
    <w:p w:rsidR="001A0F10" w:rsidRDefault="00040B0F">
      <w:pPr>
        <w:pStyle w:val="Corpsdetexte"/>
        <w:ind w:left="254"/>
        <w:jc w:val="both"/>
      </w:pPr>
      <w:r>
        <w:rPr>
          <w:color w:val="221F1F"/>
        </w:rPr>
        <w:t>Le schéma simplifié du banc de test est donné sur la figure suivante :</w:t>
      </w:r>
    </w:p>
    <w:p w:rsidR="001A0F10" w:rsidRDefault="001F1433">
      <w:pPr>
        <w:pStyle w:val="Corpsdetexte"/>
        <w:spacing w:before="4"/>
        <w:rPr>
          <w:sz w:val="29"/>
        </w:rPr>
      </w:pPr>
      <w:r>
        <w:pict>
          <v:group id="_x0000_s1109" style="position:absolute;margin-left:49.3pt;margin-top:18.85pt;width:505.65pt;height:113.55pt;z-index:-15724032;mso-wrap-distance-left:0;mso-wrap-distance-right:0;mso-position-horizontal-relative:page" coordorigin="986,377" coordsize="10113,2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7895;top:765;width:3204;height:1239">
              <v:imagedata r:id="rId15" o:title=""/>
            </v:shape>
            <v:shape id="_x0000_s1117" type="#_x0000_t75" style="position:absolute;left:986;top:712;width:5950;height:1935">
              <v:imagedata r:id="rId16" o:title=""/>
            </v:shape>
            <v:shape id="_x0000_s1116" style="position:absolute;left:2435;top:1070;width:5465;height:766" coordorigin="2436,1070" coordsize="5465,766" o:spt="100" adj="0,,0" path="m5504,1754r-16,-9l2436,1745r,19l5488,1764r,l5504,1754xm5544,1754r-17,-9l5409,1675r-5,-2l5397,1675r-5,10l5395,1689r5,3l5488,1745r16,9l5520,1745r-16,9l5520,1754r4,l5524,1764r-4,l5488,1764r-88,53l5395,1819r-3,5l5397,1833r7,3l5409,1833r118,-69l5527,1764r17,-10xm7900,1152r-16,-10l7766,1073r-5,-3l7754,1073r-5,9l7749,1087r5,5l7841,1142r-910,l6931,1161r914,l7859,1153r15,l7879,1153r,8l7874,1161r-29,l7754,1214r-5,3l7749,1221r5,10l7761,1233r5,-2l7884,1161r16,-9xe" fillcolor="#020102" stroked="f">
              <v:stroke joinstyle="round"/>
              <v:formulas/>
              <v:path arrowok="t" o:connecttype="segments"/>
            </v:shape>
            <v:shape id="_x0000_s1115" type="#_x0000_t75" style="position:absolute;left:1704;top:376;width:3159;height:404">
              <v:imagedata r:id="rId17" o:title=""/>
            </v:shape>
            <v:shape id="_x0000_s1114" type="#_x0000_t75" style="position:absolute;left:5541;top:604;width:1913;height:404">
              <v:imagedata r:id="rId18" o:title=""/>
            </v:shape>
            <v:shape id="_x0000_s1113" type="#_x0000_t75" style="position:absolute;left:8312;top:477;width:2405;height:404">
              <v:imagedata r:id="rId19" o:title=""/>
            </v:shape>
            <v:shapetype id="_x0000_t202" coordsize="21600,21600" o:spt="202" path="m,l,21600r21600,l21600,xe">
              <v:stroke joinstyle="miter"/>
              <v:path gradientshapeok="t" o:connecttype="rect"/>
            </v:shapetype>
            <v:shape id="_x0000_s1112" type="#_x0000_t202" style="position:absolute;left:1852;top:378;width:2455;height:256" filled="f" stroked="f">
              <v:textbox inset="0,0,0,0">
                <w:txbxContent>
                  <w:p w:rsidR="001A0F10" w:rsidRDefault="00040B0F">
                    <w:pPr>
                      <w:spacing w:before="1"/>
                    </w:pPr>
                    <w:r>
                      <w:rPr>
                        <w:color w:val="221F1F"/>
                      </w:rPr>
                      <w:t>Radio logicielle NI USRP</w:t>
                    </w:r>
                  </w:p>
                </w:txbxContent>
              </v:textbox>
            </v:shape>
            <v:shape id="_x0000_s1111" type="#_x0000_t202" style="position:absolute;left:5690;top:606;width:1514;height:256" filled="f" stroked="f">
              <v:textbox inset="0,0,0,0">
                <w:txbxContent>
                  <w:p w:rsidR="001A0F10" w:rsidRDefault="00040B0F">
                    <w:pPr>
                      <w:spacing w:before="1"/>
                    </w:pPr>
                    <w:r>
                      <w:rPr>
                        <w:color w:val="221F1F"/>
                      </w:rPr>
                      <w:t>Atténuateur HF</w:t>
                    </w:r>
                  </w:p>
                </w:txbxContent>
              </v:textbox>
            </v:shape>
            <v:shape id="_x0000_s1110" type="#_x0000_t202" style="position:absolute;left:8461;top:479;width:1564;height:256" filled="f" stroked="f">
              <v:textbox inset="0,0,0,0">
                <w:txbxContent>
                  <w:p w:rsidR="001A0F10" w:rsidRDefault="00040B0F">
                    <w:pPr>
                      <w:spacing w:before="1"/>
                    </w:pPr>
                    <w:r>
                      <w:rPr>
                        <w:color w:val="221F1F"/>
                      </w:rPr>
                      <w:t>Récepteur GPS</w:t>
                    </w:r>
                  </w:p>
                </w:txbxContent>
              </v:textbox>
            </v:shape>
            <w10:wrap type="topAndBottom" anchorx="page"/>
          </v:group>
        </w:pict>
      </w:r>
    </w:p>
    <w:p w:rsidR="001A0F10" w:rsidRDefault="00040B0F">
      <w:pPr>
        <w:spacing w:before="165"/>
        <w:ind w:left="2118" w:right="2163"/>
        <w:jc w:val="center"/>
        <w:rPr>
          <w:i/>
          <w:sz w:val="20"/>
        </w:rPr>
      </w:pPr>
      <w:r>
        <w:rPr>
          <w:i/>
          <w:color w:val="221F1F"/>
          <w:sz w:val="20"/>
        </w:rPr>
        <w:t>Figure 5 : Banc de test</w:t>
      </w:r>
    </w:p>
    <w:p w:rsidR="001A0F10" w:rsidRDefault="00040B0F">
      <w:pPr>
        <w:pStyle w:val="Corpsdetexte"/>
        <w:spacing w:before="119"/>
        <w:ind w:left="254" w:right="295"/>
      </w:pPr>
      <w:r>
        <w:rPr>
          <w:color w:val="221F1F"/>
        </w:rPr>
        <w:t>Le schéma fonctionnel suivant montre le principe utilisé pour générer un signal modulé GPS sur la bande de fréquence L1.</w:t>
      </w:r>
    </w:p>
    <w:p w:rsidR="001A0F10" w:rsidRDefault="00040B0F">
      <w:pPr>
        <w:pStyle w:val="Corpsdetexte"/>
        <w:spacing w:before="120"/>
        <w:ind w:left="254" w:right="315"/>
      </w:pPr>
      <w:r>
        <w:rPr>
          <w:color w:val="221F1F"/>
        </w:rPr>
        <w:t>Sachant que le traitement du code pseudo aléatoire P est réservé à un usage militaire, nous allons construire le signal modulé autour du code pseudo aléatoire C/A.</w:t>
      </w:r>
    </w:p>
    <w:p w:rsidR="001A0F10" w:rsidRDefault="00040B0F">
      <w:pPr>
        <w:pStyle w:val="Corpsdetexte"/>
        <w:spacing w:before="119"/>
        <w:ind w:left="254" w:right="422"/>
      </w:pPr>
      <w:r>
        <w:rPr>
          <w:noProof/>
          <w:lang w:eastAsia="fr-FR"/>
        </w:rPr>
        <w:drawing>
          <wp:anchor distT="0" distB="0" distL="0" distR="0" simplePos="0" relativeHeight="10" behindDoc="0" locked="0" layoutInCell="1" allowOverlap="1">
            <wp:simplePos x="0" y="0"/>
            <wp:positionH relativeFrom="page">
              <wp:posOffset>448115</wp:posOffset>
            </wp:positionH>
            <wp:positionV relativeFrom="paragraph">
              <wp:posOffset>501947</wp:posOffset>
            </wp:positionV>
            <wp:extent cx="6697982" cy="2319528"/>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0" cstate="screen">
                      <a:extLst>
                        <a:ext uri="{28A0092B-C50C-407E-A947-70E740481C1C}">
                          <a14:useLocalDpi xmlns:a14="http://schemas.microsoft.com/office/drawing/2010/main"/>
                        </a:ext>
                      </a:extLst>
                    </a:blip>
                    <a:stretch>
                      <a:fillRect/>
                    </a:stretch>
                  </pic:blipFill>
                  <pic:spPr>
                    <a:xfrm>
                      <a:off x="0" y="0"/>
                      <a:ext cx="6697982" cy="2319528"/>
                    </a:xfrm>
                    <a:prstGeom prst="rect">
                      <a:avLst/>
                    </a:prstGeom>
                  </pic:spPr>
                </pic:pic>
              </a:graphicData>
            </a:graphic>
          </wp:anchor>
        </w:drawing>
      </w:r>
      <w:r>
        <w:rPr>
          <w:color w:val="221F1F"/>
        </w:rPr>
        <w:t>Les fonctions nécessaires à la génération du code C/A sont représentées en « foncé » alors que la partie concernant le code P est en « clair</w:t>
      </w:r>
      <w:r>
        <w:rPr>
          <w:color w:val="221F1F"/>
          <w:spacing w:val="4"/>
        </w:rPr>
        <w:t xml:space="preserve"> </w:t>
      </w:r>
      <w:r>
        <w:rPr>
          <w:color w:val="221F1F"/>
        </w:rPr>
        <w:t>».</w:t>
      </w:r>
    </w:p>
    <w:p w:rsidR="001A0F10" w:rsidRDefault="00040B0F">
      <w:pPr>
        <w:spacing w:before="97"/>
        <w:ind w:left="2114" w:right="2165"/>
        <w:jc w:val="center"/>
        <w:rPr>
          <w:i/>
          <w:sz w:val="20"/>
        </w:rPr>
      </w:pPr>
      <w:r>
        <w:rPr>
          <w:i/>
          <w:color w:val="221F1F"/>
          <w:sz w:val="20"/>
        </w:rPr>
        <w:t>Figure 6 : structure du générateur</w:t>
      </w:r>
    </w:p>
    <w:p w:rsidR="001A0F10" w:rsidRDefault="001A0F10">
      <w:pPr>
        <w:jc w:val="center"/>
        <w:rPr>
          <w:sz w:val="20"/>
        </w:rPr>
        <w:sectPr w:rsidR="001A0F10">
          <w:pgSz w:w="11900" w:h="16840"/>
          <w:pgMar w:top="760" w:right="540" w:bottom="2080" w:left="600" w:header="0" w:footer="1886" w:gutter="0"/>
          <w:cols w:space="720"/>
        </w:sectPr>
      </w:pPr>
    </w:p>
    <w:p w:rsidR="001A0F10" w:rsidRDefault="00040B0F">
      <w:pPr>
        <w:pStyle w:val="Titre1"/>
        <w:numPr>
          <w:ilvl w:val="0"/>
          <w:numId w:val="1"/>
        </w:numPr>
        <w:tabs>
          <w:tab w:val="left" w:pos="1784"/>
        </w:tabs>
        <w:spacing w:before="69"/>
        <w:ind w:hanging="450"/>
      </w:pPr>
      <w:r>
        <w:rPr>
          <w:color w:val="221F1F"/>
        </w:rPr>
        <w:lastRenderedPageBreak/>
        <w:t>Construction du sign</w:t>
      </w:r>
      <w:r w:rsidR="00FD44D5">
        <w:rPr>
          <w:color w:val="221F1F"/>
        </w:rPr>
        <w:t>al</w:t>
      </w:r>
      <w:r>
        <w:rPr>
          <w:color w:val="221F1F"/>
          <w:spacing w:val="-4"/>
        </w:rPr>
        <w:t xml:space="preserve"> </w:t>
      </w:r>
      <w:r>
        <w:rPr>
          <w:color w:val="221F1F"/>
        </w:rPr>
        <w:t>numérique.</w:t>
      </w:r>
    </w:p>
    <w:p w:rsidR="001A0F10" w:rsidRDefault="001F1433">
      <w:pPr>
        <w:pStyle w:val="Corpsdetexte"/>
        <w:spacing w:before="117"/>
        <w:ind w:left="254"/>
      </w:pPr>
      <w:r>
        <w:pict>
          <v:rect id="_x0000_s1108" style="position:absolute;left:0;text-align:left;margin-left:60.7pt;margin-top:154.95pt;width:10.45pt;height:10.45pt;z-index:-15723008;mso-wrap-distance-left:0;mso-wrap-distance-right:0;mso-position-horizontal-relative:page" fillcolor="#fefefe" stroked="f">
            <w10:wrap type="topAndBottom" anchorx="page"/>
          </v:rect>
        </w:pict>
      </w:r>
      <w:r>
        <w:pict>
          <v:group id="_x0000_s1096" style="position:absolute;left:0;text-align:left;margin-left:78.5pt;margin-top:25.75pt;width:406.2pt;height:139.7pt;z-index:-15719936;mso-wrap-distance-left:0;mso-wrap-distance-right:0;mso-position-horizontal-relative:page" coordorigin="1570,515" coordsize="8124,2794">
            <v:shape id="_x0000_s1107" type="#_x0000_t75" style="position:absolute;left:1569;top:514;width:8124;height:2794">
              <v:imagedata r:id="rId21" o:title=""/>
            </v:shape>
            <v:shape id="_x0000_s1106" type="#_x0000_t75" style="position:absolute;left:3866;top:1954;width:464;height:586">
              <v:imagedata r:id="rId22" o:title=""/>
            </v:shape>
            <v:shape id="_x0000_s1105" type="#_x0000_t75" style="position:absolute;left:4970;top:1957;width:464;height:586">
              <v:imagedata r:id="rId23" o:title=""/>
            </v:shape>
            <v:shape id="_x0000_s1104" type="#_x0000_t75" style="position:absolute;left:7350;top:1959;width:466;height:586">
              <v:imagedata r:id="rId24" o:title=""/>
            </v:shape>
            <v:shape id="_x0000_s1103" type="#_x0000_t75" style="position:absolute;left:6198;top:1959;width:466;height:588">
              <v:imagedata r:id="rId25" o:title=""/>
            </v:shape>
            <v:shape id="_x0000_s1102" type="#_x0000_t75" style="position:absolute;left:8603;top:1949;width:466;height:586">
              <v:imagedata r:id="rId26" o:title=""/>
            </v:shape>
            <v:shape id="_x0000_s1101" type="#_x0000_t202" style="position:absolute;left:4024;top:2036;width:221;height:417" filled="f" stroked="f">
              <v:textbox inset="0,0,0,0">
                <w:txbxContent>
                  <w:p w:rsidR="001A0F10" w:rsidRDefault="00040B0F">
                    <w:pPr>
                      <w:rPr>
                        <w:sz w:val="36"/>
                      </w:rPr>
                    </w:pPr>
                    <w:r>
                      <w:rPr>
                        <w:color w:val="221F1F"/>
                        <w:w w:val="99"/>
                        <w:sz w:val="36"/>
                      </w:rPr>
                      <w:t>1</w:t>
                    </w:r>
                  </w:p>
                </w:txbxContent>
              </v:textbox>
            </v:shape>
            <v:shape id="_x0000_s1100" type="#_x0000_t202" style="position:absolute;left:5128;top:2039;width:221;height:417" filled="f" stroked="f">
              <v:textbox inset="0,0,0,0">
                <w:txbxContent>
                  <w:p w:rsidR="001A0F10" w:rsidRDefault="00040B0F">
                    <w:pPr>
                      <w:rPr>
                        <w:sz w:val="36"/>
                      </w:rPr>
                    </w:pPr>
                    <w:r>
                      <w:rPr>
                        <w:color w:val="221F1F"/>
                        <w:w w:val="99"/>
                        <w:sz w:val="36"/>
                      </w:rPr>
                      <w:t>1</w:t>
                    </w:r>
                  </w:p>
                </w:txbxContent>
              </v:textbox>
            </v:shape>
            <v:shape id="_x0000_s1099" type="#_x0000_t202" style="position:absolute;left:6357;top:2043;width:221;height:417" filled="f" stroked="f">
              <v:textbox inset="0,0,0,0">
                <w:txbxContent>
                  <w:p w:rsidR="001A0F10" w:rsidRDefault="00040B0F">
                    <w:pPr>
                      <w:rPr>
                        <w:sz w:val="36"/>
                      </w:rPr>
                    </w:pPr>
                    <w:r>
                      <w:rPr>
                        <w:color w:val="221F1F"/>
                        <w:w w:val="99"/>
                        <w:sz w:val="36"/>
                      </w:rPr>
                      <w:t>0</w:t>
                    </w:r>
                  </w:p>
                </w:txbxContent>
              </v:textbox>
            </v:shape>
            <v:shape id="_x0000_s1098" type="#_x0000_t202" style="position:absolute;left:7509;top:2041;width:221;height:417" filled="f" stroked="f">
              <v:textbox inset="0,0,0,0">
                <w:txbxContent>
                  <w:p w:rsidR="001A0F10" w:rsidRDefault="00040B0F">
                    <w:pPr>
                      <w:rPr>
                        <w:sz w:val="36"/>
                      </w:rPr>
                    </w:pPr>
                    <w:r>
                      <w:rPr>
                        <w:color w:val="221F1F"/>
                        <w:w w:val="99"/>
                        <w:sz w:val="36"/>
                      </w:rPr>
                      <w:t>1</w:t>
                    </w:r>
                  </w:p>
                </w:txbxContent>
              </v:textbox>
            </v:shape>
            <v:shape id="_x0000_s1097" type="#_x0000_t202" style="position:absolute;left:8764;top:2031;width:221;height:417" filled="f" stroked="f">
              <v:textbox inset="0,0,0,0">
                <w:txbxContent>
                  <w:p w:rsidR="001A0F10" w:rsidRDefault="00040B0F">
                    <w:pPr>
                      <w:rPr>
                        <w:sz w:val="36"/>
                      </w:rPr>
                    </w:pPr>
                    <w:r>
                      <w:rPr>
                        <w:color w:val="221F1F"/>
                        <w:w w:val="99"/>
                        <w:sz w:val="36"/>
                      </w:rPr>
                      <w:t>0</w:t>
                    </w:r>
                  </w:p>
                </w:txbxContent>
              </v:textbox>
            </v:shape>
            <w10:wrap type="topAndBottom" anchorx="page"/>
          </v:group>
        </w:pict>
      </w:r>
      <w:r w:rsidR="00040B0F">
        <w:rPr>
          <w:color w:val="221F1F"/>
        </w:rPr>
        <w:t>Les oscillogrammes du code C/A et du message de navigation sont donnés figure 7 :</w:t>
      </w:r>
    </w:p>
    <w:p w:rsidR="001A0F10" w:rsidRDefault="00040B0F">
      <w:pPr>
        <w:spacing w:before="85"/>
        <w:ind w:left="2116" w:right="2165"/>
        <w:jc w:val="center"/>
        <w:rPr>
          <w:i/>
          <w:sz w:val="20"/>
        </w:rPr>
      </w:pPr>
      <w:r>
        <w:rPr>
          <w:i/>
          <w:color w:val="221F1F"/>
          <w:sz w:val="20"/>
        </w:rPr>
        <w:t>Figure 7 : chronogramme des signaux modulés</w:t>
      </w:r>
    </w:p>
    <w:p w:rsidR="001A0F10" w:rsidRDefault="001A0F10">
      <w:pPr>
        <w:pStyle w:val="Corpsdetexte"/>
        <w:rPr>
          <w:sz w:val="20"/>
        </w:rPr>
      </w:pPr>
    </w:p>
    <w:p w:rsidR="001A0F10" w:rsidRDefault="001A0F10">
      <w:pPr>
        <w:pStyle w:val="Corpsdetexte"/>
        <w:spacing w:before="7"/>
      </w:pPr>
    </w:p>
    <w:p w:rsidR="001A0F10" w:rsidRDefault="00040B0F">
      <w:pPr>
        <w:pStyle w:val="Titre3"/>
        <w:spacing w:before="0"/>
        <w:ind w:left="254"/>
      </w:pPr>
      <w:r>
        <w:rPr>
          <w:b/>
          <w:color w:val="221F1F"/>
        </w:rPr>
        <w:t xml:space="preserve">Q50. </w:t>
      </w:r>
      <w:r>
        <w:rPr>
          <w:color w:val="221F1F"/>
        </w:rPr>
        <w:t>Montrer que le débit binaire D</w:t>
      </w:r>
      <w:r>
        <w:rPr>
          <w:color w:val="221F1F"/>
          <w:vertAlign w:val="subscript"/>
        </w:rPr>
        <w:t>BM</w:t>
      </w:r>
      <w:r>
        <w:rPr>
          <w:color w:val="221F1F"/>
        </w:rPr>
        <w:t xml:space="preserve"> du message de navigation est de 50 bps.</w:t>
      </w:r>
    </w:p>
    <w:p w:rsidR="001A0F10" w:rsidRDefault="00040B0F">
      <w:pPr>
        <w:pStyle w:val="Corpsdetexte"/>
        <w:spacing w:before="238"/>
        <w:ind w:left="254" w:right="315"/>
      </w:pPr>
      <w:r>
        <w:rPr>
          <w:color w:val="221F1F"/>
        </w:rPr>
        <w:t xml:space="preserve">Le débit binaire précédemment calculé correspond la fréquence </w:t>
      </w:r>
      <w:proofErr w:type="spellStart"/>
      <w:r>
        <w:rPr>
          <w:color w:val="221F1F"/>
        </w:rPr>
        <w:t>f</w:t>
      </w:r>
      <w:r>
        <w:rPr>
          <w:color w:val="221F1F"/>
          <w:vertAlign w:val="subscript"/>
        </w:rPr>
        <w:t>M</w:t>
      </w:r>
      <w:proofErr w:type="spellEnd"/>
      <w:r>
        <w:rPr>
          <w:color w:val="221F1F"/>
        </w:rPr>
        <w:t xml:space="preserve">. La figure 6 présente le principe de réalisation de cette fréquence à partir de la fréquence d’horloge notée </w:t>
      </w:r>
      <w:proofErr w:type="spellStart"/>
      <w:r>
        <w:rPr>
          <w:color w:val="221F1F"/>
        </w:rPr>
        <w:t>f</w:t>
      </w:r>
      <w:r>
        <w:rPr>
          <w:color w:val="221F1F"/>
          <w:vertAlign w:val="subscript"/>
        </w:rPr>
        <w:t>H</w:t>
      </w:r>
      <w:proofErr w:type="spellEnd"/>
      <w:r>
        <w:rPr>
          <w:color w:val="221F1F"/>
        </w:rPr>
        <w:t>.</w:t>
      </w:r>
    </w:p>
    <w:p w:rsidR="001A0F10" w:rsidRDefault="001A0F10">
      <w:pPr>
        <w:pStyle w:val="Corpsdetexte"/>
        <w:spacing w:before="2"/>
      </w:pPr>
    </w:p>
    <w:p w:rsidR="001A0F10" w:rsidRDefault="00040B0F">
      <w:pPr>
        <w:pStyle w:val="Titre3"/>
        <w:spacing w:before="0"/>
        <w:ind w:left="254"/>
      </w:pPr>
      <w:r>
        <w:rPr>
          <w:b/>
          <w:color w:val="221F1F"/>
        </w:rPr>
        <w:t xml:space="preserve">Q51. </w:t>
      </w:r>
      <w:r>
        <w:rPr>
          <w:color w:val="221F1F"/>
        </w:rPr>
        <w:t>Calculer l’entier N</w:t>
      </w:r>
      <w:r>
        <w:rPr>
          <w:color w:val="221F1F"/>
          <w:vertAlign w:val="subscript"/>
        </w:rPr>
        <w:t>M</w:t>
      </w:r>
      <w:r>
        <w:rPr>
          <w:color w:val="221F1F"/>
        </w:rPr>
        <w:t>, qui permet ce changement de fréquence.</w:t>
      </w:r>
    </w:p>
    <w:p w:rsidR="001A0F10" w:rsidRDefault="001F1433">
      <w:pPr>
        <w:pStyle w:val="Corpsdetexte"/>
        <w:spacing w:before="238"/>
        <w:ind w:left="254" w:right="315"/>
      </w:pPr>
      <w:r>
        <w:pict>
          <v:group id="_x0000_s1089" style="position:absolute;left:0;text-align:left;margin-left:42.5pt;margin-top:45.6pt;width:502.05pt;height:189.25pt;z-index:-15718400;mso-wrap-distance-left:0;mso-wrap-distance-right:0;mso-position-horizontal-relative:page" coordorigin="850,912" coordsize="10041,3785">
            <v:shape id="_x0000_s1095" type="#_x0000_t75" style="position:absolute;left:849;top:911;width:9652;height:3783">
              <v:imagedata r:id="rId27" o:title=""/>
            </v:shape>
            <v:rect id="_x0000_s1094" style="position:absolute;left:1317;top:4398;width:9182;height:298" stroked="f"/>
            <v:shape id="_x0000_s1093" type="#_x0000_t75" style="position:absolute;left:9700;top:2234;width:1191;height:284">
              <v:imagedata r:id="rId28" o:title=""/>
            </v:shape>
            <v:shape id="_x0000_s1092" type="#_x0000_t75" style="position:absolute;left:9695;top:4139;width:1191;height:284">
              <v:imagedata r:id="rId28" o:title=""/>
            </v:shape>
            <v:shape id="_x0000_s1091" type="#_x0000_t202" style="position:absolute;left:9848;top:2236;width:566;height:231" filled="f" stroked="f">
              <v:textbox inset="0,0,0,0">
                <w:txbxContent>
                  <w:p w:rsidR="001A0F10" w:rsidRDefault="00040B0F">
                    <w:pPr>
                      <w:spacing w:line="229" w:lineRule="exact"/>
                      <w:rPr>
                        <w:sz w:val="20"/>
                      </w:rPr>
                    </w:pPr>
                    <w:proofErr w:type="gramStart"/>
                    <w:r>
                      <w:rPr>
                        <w:color w:val="221F1F"/>
                        <w:sz w:val="20"/>
                      </w:rPr>
                      <w:t>temps</w:t>
                    </w:r>
                    <w:proofErr w:type="gramEnd"/>
                  </w:p>
                </w:txbxContent>
              </v:textbox>
            </v:shape>
            <v:shape id="_x0000_s1090" type="#_x0000_t202" style="position:absolute;left:9844;top:4142;width:566;height:231" filled="f" stroked="f">
              <v:textbox inset="0,0,0,0">
                <w:txbxContent>
                  <w:p w:rsidR="001A0F10" w:rsidRDefault="00040B0F">
                    <w:pPr>
                      <w:spacing w:line="229" w:lineRule="exact"/>
                      <w:rPr>
                        <w:sz w:val="20"/>
                      </w:rPr>
                    </w:pPr>
                    <w:proofErr w:type="gramStart"/>
                    <w:r>
                      <w:rPr>
                        <w:color w:val="221F1F"/>
                        <w:sz w:val="20"/>
                      </w:rPr>
                      <w:t>temps</w:t>
                    </w:r>
                    <w:proofErr w:type="gramEnd"/>
                  </w:p>
                </w:txbxContent>
              </v:textbox>
            </v:shape>
            <w10:wrap type="topAndBottom" anchorx="page"/>
          </v:group>
        </w:pict>
      </w:r>
      <w:r w:rsidR="00040B0F">
        <w:rPr>
          <w:color w:val="221F1F"/>
        </w:rPr>
        <w:t>Le code C/A possède un débit binaire de 1,023 Mbit/s, bien plus élevé que le message de navigation, la figure 8 représente ces signaux lors d’un changement de niveau.</w:t>
      </w:r>
    </w:p>
    <w:p w:rsidR="001A0F10" w:rsidRDefault="00040B0F">
      <w:pPr>
        <w:spacing w:before="205"/>
        <w:ind w:left="2117" w:right="2165"/>
        <w:jc w:val="center"/>
        <w:rPr>
          <w:i/>
          <w:sz w:val="20"/>
        </w:rPr>
      </w:pPr>
      <w:r>
        <w:rPr>
          <w:i/>
          <w:color w:val="221F1F"/>
          <w:sz w:val="20"/>
        </w:rPr>
        <w:t>Figure 8 : chronogramme du changement de niveau</w:t>
      </w:r>
    </w:p>
    <w:p w:rsidR="001A0F10" w:rsidRDefault="001A0F10">
      <w:pPr>
        <w:pStyle w:val="Corpsdetexte"/>
        <w:spacing w:before="9"/>
        <w:rPr>
          <w:sz w:val="20"/>
        </w:rPr>
      </w:pPr>
    </w:p>
    <w:p w:rsidR="001A0F10" w:rsidRDefault="00040B0F">
      <w:pPr>
        <w:pStyle w:val="Titre3"/>
        <w:spacing w:before="0" w:line="237" w:lineRule="auto"/>
        <w:ind w:left="961" w:right="315" w:hanging="708"/>
      </w:pPr>
      <w:r>
        <w:rPr>
          <w:b/>
          <w:color w:val="221F1F"/>
        </w:rPr>
        <w:t xml:space="preserve">Q52. </w:t>
      </w:r>
      <w:r>
        <w:rPr>
          <w:color w:val="221F1F"/>
        </w:rPr>
        <w:t xml:space="preserve">Reproduire sur le </w:t>
      </w:r>
      <w:r>
        <w:rPr>
          <w:b/>
          <w:color w:val="221F1F"/>
        </w:rPr>
        <w:t xml:space="preserve">document réponses DR-SP3 </w:t>
      </w:r>
      <w:r>
        <w:rPr>
          <w:color w:val="221F1F"/>
        </w:rPr>
        <w:t xml:space="preserve">l’oscillogramme des données </w:t>
      </w:r>
      <w:proofErr w:type="spellStart"/>
      <w:r>
        <w:rPr>
          <w:rFonts w:ascii="Trebuchet MS" w:hAnsi="Trebuchet MS"/>
          <w:color w:val="221F1F"/>
        </w:rPr>
        <w:t>d</w:t>
      </w:r>
      <w:r>
        <w:rPr>
          <w:rFonts w:ascii="Trebuchet MS" w:hAnsi="Trebuchet MS"/>
          <w:color w:val="221F1F"/>
          <w:vertAlign w:val="subscript"/>
        </w:rPr>
        <w:t>k</w:t>
      </w:r>
      <w:proofErr w:type="spellEnd"/>
      <w:r>
        <w:rPr>
          <w:rFonts w:ascii="Trebuchet MS" w:hAnsi="Trebuchet MS"/>
          <w:color w:val="221F1F"/>
        </w:rPr>
        <w:t xml:space="preserve"> </w:t>
      </w:r>
      <w:r>
        <w:rPr>
          <w:color w:val="221F1F"/>
        </w:rPr>
        <w:t>résultat de l’opération logique « ou exclusif » entre le code C/A et le message de navigation.</w:t>
      </w:r>
    </w:p>
    <w:p w:rsidR="001A0F10" w:rsidRDefault="00040B0F">
      <w:pPr>
        <w:spacing w:before="241"/>
        <w:ind w:left="253"/>
        <w:rPr>
          <w:sz w:val="24"/>
        </w:rPr>
      </w:pPr>
      <w:r>
        <w:rPr>
          <w:b/>
          <w:color w:val="221F1F"/>
          <w:sz w:val="24"/>
        </w:rPr>
        <w:t xml:space="preserve">Q53. </w:t>
      </w:r>
      <w:r>
        <w:rPr>
          <w:color w:val="221F1F"/>
          <w:sz w:val="24"/>
        </w:rPr>
        <w:t xml:space="preserve">Déduire le débit binaire des données </w:t>
      </w:r>
      <w:proofErr w:type="spellStart"/>
      <w:r>
        <w:rPr>
          <w:color w:val="221F1F"/>
          <w:sz w:val="24"/>
        </w:rPr>
        <w:t>d</w:t>
      </w:r>
      <w:r>
        <w:rPr>
          <w:color w:val="221F1F"/>
          <w:sz w:val="24"/>
          <w:vertAlign w:val="subscript"/>
        </w:rPr>
        <w:t>k</w:t>
      </w:r>
      <w:proofErr w:type="spellEnd"/>
      <w:r>
        <w:rPr>
          <w:color w:val="221F1F"/>
          <w:sz w:val="24"/>
        </w:rPr>
        <w:t xml:space="preserve"> noté D.</w:t>
      </w:r>
    </w:p>
    <w:p w:rsidR="001A0F10" w:rsidRDefault="001A0F10">
      <w:pPr>
        <w:rPr>
          <w:sz w:val="24"/>
        </w:rPr>
        <w:sectPr w:rsidR="001A0F10">
          <w:pgSz w:w="11900" w:h="16840"/>
          <w:pgMar w:top="780" w:right="540" w:bottom="2080" w:left="600" w:header="0" w:footer="1886" w:gutter="0"/>
          <w:cols w:space="720"/>
        </w:sectPr>
      </w:pPr>
    </w:p>
    <w:p w:rsidR="001A0F10" w:rsidRDefault="00040B0F">
      <w:pPr>
        <w:spacing w:before="81" w:line="235" w:lineRule="auto"/>
        <w:ind w:left="254" w:right="422"/>
        <w:rPr>
          <w:sz w:val="24"/>
        </w:rPr>
      </w:pPr>
      <w:r>
        <w:rPr>
          <w:color w:val="221F1F"/>
          <w:sz w:val="24"/>
        </w:rPr>
        <w:lastRenderedPageBreak/>
        <w:t xml:space="preserve">Le codeur de symboles permet de convertir la séquence binaire </w:t>
      </w:r>
      <w:proofErr w:type="spellStart"/>
      <w:r>
        <w:rPr>
          <w:rFonts w:ascii="Trebuchet MS" w:hAnsi="Trebuchet MS"/>
          <w:color w:val="221F1F"/>
          <w:sz w:val="24"/>
        </w:rPr>
        <w:t>d</w:t>
      </w:r>
      <w:r>
        <w:rPr>
          <w:rFonts w:ascii="Trebuchet MS" w:hAnsi="Trebuchet MS"/>
          <w:color w:val="221F1F"/>
          <w:sz w:val="24"/>
          <w:vertAlign w:val="subscript"/>
        </w:rPr>
        <w:t>k</w:t>
      </w:r>
      <w:proofErr w:type="spellEnd"/>
      <w:r>
        <w:rPr>
          <w:rFonts w:ascii="Trebuchet MS" w:hAnsi="Trebuchet MS"/>
          <w:color w:val="221F1F"/>
          <w:sz w:val="24"/>
        </w:rPr>
        <w:t xml:space="preserve"> </w:t>
      </w:r>
      <w:r>
        <w:rPr>
          <w:color w:val="221F1F"/>
          <w:sz w:val="24"/>
        </w:rPr>
        <w:t xml:space="preserve">en symboles </w:t>
      </w:r>
      <w:proofErr w:type="spellStart"/>
      <w:r>
        <w:rPr>
          <w:rFonts w:ascii="Trebuchet MS" w:hAnsi="Trebuchet MS"/>
          <w:color w:val="221F1F"/>
          <w:sz w:val="24"/>
        </w:rPr>
        <w:t>a</w:t>
      </w:r>
      <w:r>
        <w:rPr>
          <w:rFonts w:ascii="Trebuchet MS" w:hAnsi="Trebuchet MS"/>
          <w:color w:val="221F1F"/>
          <w:sz w:val="24"/>
          <w:vertAlign w:val="subscript"/>
        </w:rPr>
        <w:t>k</w:t>
      </w:r>
      <w:proofErr w:type="spellEnd"/>
      <w:r>
        <w:rPr>
          <w:rFonts w:ascii="Trebuchet MS" w:hAnsi="Trebuchet MS"/>
          <w:color w:val="221F1F"/>
          <w:sz w:val="24"/>
        </w:rPr>
        <w:t xml:space="preserve"> </w:t>
      </w:r>
      <w:r>
        <w:rPr>
          <w:color w:val="221F1F"/>
          <w:sz w:val="24"/>
        </w:rPr>
        <w:t>en suivant  le codage issu du diagramme de constellation de la figure 9</w:t>
      </w:r>
      <w:r>
        <w:rPr>
          <w:color w:val="221F1F"/>
          <w:spacing w:val="1"/>
          <w:sz w:val="24"/>
        </w:rPr>
        <w:t xml:space="preserve"> </w:t>
      </w:r>
      <w:r>
        <w:rPr>
          <w:color w:val="221F1F"/>
          <w:sz w:val="24"/>
        </w:rPr>
        <w:t>:</w:t>
      </w:r>
    </w:p>
    <w:p w:rsidR="001A0F10" w:rsidRDefault="00040B0F">
      <w:pPr>
        <w:pStyle w:val="Corpsdetexte"/>
        <w:spacing w:before="7"/>
        <w:rPr>
          <w:i w:val="0"/>
          <w:sz w:val="17"/>
        </w:rPr>
      </w:pPr>
      <w:r>
        <w:rPr>
          <w:noProof/>
          <w:lang w:eastAsia="fr-FR"/>
        </w:rPr>
        <w:drawing>
          <wp:anchor distT="0" distB="0" distL="0" distR="0" simplePos="0" relativeHeight="21" behindDoc="0" locked="0" layoutInCell="1" allowOverlap="1">
            <wp:simplePos x="0" y="0"/>
            <wp:positionH relativeFrom="page">
              <wp:posOffset>1834834</wp:posOffset>
            </wp:positionH>
            <wp:positionV relativeFrom="paragraph">
              <wp:posOffset>153461</wp:posOffset>
            </wp:positionV>
            <wp:extent cx="3877906" cy="2609087"/>
            <wp:effectExtent l="0" t="0" r="0" b="0"/>
            <wp:wrapTopAndBottom/>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29" cstate="screen">
                      <a:extLst>
                        <a:ext uri="{28A0092B-C50C-407E-A947-70E740481C1C}">
                          <a14:useLocalDpi xmlns:a14="http://schemas.microsoft.com/office/drawing/2010/main"/>
                        </a:ext>
                      </a:extLst>
                    </a:blip>
                    <a:stretch>
                      <a:fillRect/>
                    </a:stretch>
                  </pic:blipFill>
                  <pic:spPr>
                    <a:xfrm>
                      <a:off x="0" y="0"/>
                      <a:ext cx="3877906" cy="2609087"/>
                    </a:xfrm>
                    <a:prstGeom prst="rect">
                      <a:avLst/>
                    </a:prstGeom>
                  </pic:spPr>
                </pic:pic>
              </a:graphicData>
            </a:graphic>
          </wp:anchor>
        </w:drawing>
      </w:r>
    </w:p>
    <w:p w:rsidR="001A0F10" w:rsidRDefault="00040B0F">
      <w:pPr>
        <w:spacing w:before="217"/>
        <w:ind w:left="2118" w:right="2165"/>
        <w:jc w:val="center"/>
        <w:rPr>
          <w:i/>
          <w:sz w:val="20"/>
        </w:rPr>
      </w:pPr>
      <w:r>
        <w:rPr>
          <w:i/>
          <w:color w:val="221F1F"/>
          <w:sz w:val="20"/>
        </w:rPr>
        <w:t>Figure 9 : diagramme de constellation</w:t>
      </w:r>
    </w:p>
    <w:p w:rsidR="001A0F10" w:rsidRDefault="00040B0F">
      <w:pPr>
        <w:spacing w:before="119" w:line="448" w:lineRule="auto"/>
        <w:ind w:left="254" w:right="422"/>
        <w:rPr>
          <w:i/>
          <w:sz w:val="24"/>
        </w:rPr>
      </w:pPr>
      <w:r>
        <w:rPr>
          <w:b/>
          <w:color w:val="221F1F"/>
          <w:sz w:val="24"/>
        </w:rPr>
        <w:t xml:space="preserve">Q54. </w:t>
      </w:r>
      <w:r>
        <w:rPr>
          <w:color w:val="221F1F"/>
          <w:sz w:val="24"/>
        </w:rPr>
        <w:t xml:space="preserve">Tracer l’évolution du symbole du signal codé </w:t>
      </w:r>
      <w:proofErr w:type="spellStart"/>
      <w:r>
        <w:rPr>
          <w:color w:val="221F1F"/>
          <w:sz w:val="24"/>
        </w:rPr>
        <w:t>a</w:t>
      </w:r>
      <w:r>
        <w:rPr>
          <w:color w:val="221F1F"/>
          <w:sz w:val="24"/>
          <w:vertAlign w:val="subscript"/>
        </w:rPr>
        <w:t>k</w:t>
      </w:r>
      <w:proofErr w:type="spellEnd"/>
      <w:r>
        <w:rPr>
          <w:color w:val="221F1F"/>
          <w:sz w:val="24"/>
        </w:rPr>
        <w:t xml:space="preserve"> sur le </w:t>
      </w:r>
      <w:r>
        <w:rPr>
          <w:b/>
          <w:color w:val="221F1F"/>
          <w:sz w:val="24"/>
        </w:rPr>
        <w:t>document réponses DR-SP3</w:t>
      </w:r>
      <w:r>
        <w:rPr>
          <w:i/>
          <w:color w:val="221F1F"/>
          <w:sz w:val="24"/>
        </w:rPr>
        <w:t xml:space="preserve">. </w:t>
      </w:r>
      <w:r>
        <w:rPr>
          <w:b/>
          <w:color w:val="221F1F"/>
          <w:sz w:val="24"/>
        </w:rPr>
        <w:t xml:space="preserve">Q55. </w:t>
      </w:r>
      <w:r>
        <w:rPr>
          <w:color w:val="221F1F"/>
          <w:sz w:val="24"/>
        </w:rPr>
        <w:t xml:space="preserve">Déterminer le débit R de symboles en bauds du code </w:t>
      </w:r>
      <w:proofErr w:type="spellStart"/>
      <w:r>
        <w:rPr>
          <w:color w:val="221F1F"/>
          <w:sz w:val="24"/>
        </w:rPr>
        <w:t>a</w:t>
      </w:r>
      <w:r>
        <w:rPr>
          <w:color w:val="221F1F"/>
          <w:sz w:val="24"/>
          <w:vertAlign w:val="subscript"/>
        </w:rPr>
        <w:t>k</w:t>
      </w:r>
      <w:proofErr w:type="spellEnd"/>
      <w:r>
        <w:rPr>
          <w:i/>
          <w:color w:val="221F1F"/>
          <w:sz w:val="24"/>
        </w:rPr>
        <w:t>.</w:t>
      </w:r>
    </w:p>
    <w:p w:rsidR="001A0F10" w:rsidRDefault="001A0F10">
      <w:pPr>
        <w:pStyle w:val="Corpsdetexte"/>
        <w:rPr>
          <w:sz w:val="28"/>
        </w:rPr>
      </w:pPr>
    </w:p>
    <w:p w:rsidR="001A0F10" w:rsidRDefault="00040B0F">
      <w:pPr>
        <w:pStyle w:val="Titre1"/>
        <w:numPr>
          <w:ilvl w:val="0"/>
          <w:numId w:val="1"/>
        </w:numPr>
        <w:tabs>
          <w:tab w:val="left" w:pos="1784"/>
        </w:tabs>
        <w:spacing w:before="198" w:line="237" w:lineRule="auto"/>
        <w:ind w:left="1694" w:right="446" w:hanging="360"/>
      </w:pPr>
      <w:r>
        <w:rPr>
          <w:b w:val="0"/>
        </w:rPr>
        <w:tab/>
      </w:r>
      <w:r>
        <w:rPr>
          <w:color w:val="221F1F"/>
        </w:rPr>
        <w:t>Transmission du sign</w:t>
      </w:r>
      <w:r w:rsidR="00FD44D5">
        <w:rPr>
          <w:color w:val="221F1F"/>
        </w:rPr>
        <w:t>al</w:t>
      </w:r>
      <w:r>
        <w:rPr>
          <w:color w:val="221F1F"/>
        </w:rPr>
        <w:t xml:space="preserve"> numérique en </w:t>
      </w:r>
      <w:r w:rsidR="00FD44D5">
        <w:rPr>
          <w:color w:val="221F1F"/>
        </w:rPr>
        <w:t>modulation</w:t>
      </w:r>
      <w:r>
        <w:rPr>
          <w:color w:val="221F1F"/>
          <w:spacing w:val="-45"/>
        </w:rPr>
        <w:t xml:space="preserve"> </w:t>
      </w:r>
      <w:r>
        <w:rPr>
          <w:color w:val="221F1F"/>
        </w:rPr>
        <w:t>BPSK (</w:t>
      </w:r>
      <w:proofErr w:type="spellStart"/>
      <w:r>
        <w:rPr>
          <w:color w:val="221F1F"/>
        </w:rPr>
        <w:t>Binary</w:t>
      </w:r>
      <w:proofErr w:type="spellEnd"/>
      <w:r>
        <w:rPr>
          <w:color w:val="221F1F"/>
        </w:rPr>
        <w:t xml:space="preserve"> Phase Shift</w:t>
      </w:r>
      <w:r>
        <w:rPr>
          <w:color w:val="221F1F"/>
          <w:spacing w:val="-6"/>
        </w:rPr>
        <w:t xml:space="preserve"> </w:t>
      </w:r>
      <w:proofErr w:type="spellStart"/>
      <w:r>
        <w:rPr>
          <w:color w:val="221F1F"/>
        </w:rPr>
        <w:t>Keying</w:t>
      </w:r>
      <w:proofErr w:type="spellEnd"/>
      <w:r>
        <w:rPr>
          <w:color w:val="221F1F"/>
        </w:rPr>
        <w:t>)</w:t>
      </w:r>
    </w:p>
    <w:p w:rsidR="001A0F10" w:rsidRDefault="001F1433">
      <w:pPr>
        <w:pStyle w:val="Corpsdetexte"/>
        <w:spacing w:before="282"/>
        <w:ind w:left="254" w:right="296"/>
        <w:jc w:val="both"/>
      </w:pPr>
      <w:r>
        <w:pict>
          <v:group id="_x0000_s1086" style="position:absolute;left:0;text-align:left;margin-left:188.75pt;margin-top:87.85pt;width:35.2pt;height:20.4pt;z-index:15742464;mso-position-horizontal-relative:page" coordorigin="3775,1757" coordsize="704,408">
            <v:shape id="_x0000_s1088" type="#_x0000_t75" style="position:absolute;left:3775;top:1757;width:704;height:408">
              <v:imagedata r:id="rId30" o:title=""/>
            </v:shape>
            <v:shape id="_x0000_s1087" type="#_x0000_t202" style="position:absolute;left:3775;top:1757;width:704;height:408" filled="f" stroked="f">
              <v:textbox inset="0,0,0,0">
                <w:txbxContent>
                  <w:p w:rsidR="001A0F10" w:rsidRDefault="00040B0F">
                    <w:pPr>
                      <w:spacing w:before="63"/>
                      <w:ind w:left="213"/>
                      <w:rPr>
                        <w:sz w:val="24"/>
                      </w:rPr>
                    </w:pPr>
                    <w:r>
                      <w:rPr>
                        <w:color w:val="221F1F"/>
                        <w:sz w:val="24"/>
                      </w:rPr>
                      <w:t>i(t)</w:t>
                    </w:r>
                  </w:p>
                </w:txbxContent>
              </v:textbox>
            </v:shape>
            <w10:wrap anchorx="page"/>
          </v:group>
        </w:pict>
      </w:r>
      <w:r w:rsidR="00040B0F">
        <w:rPr>
          <w:color w:val="221F1F"/>
        </w:rPr>
        <w:t xml:space="preserve">Le principe de la modulation BPSK est représenté sur la figure 10. La porteuse sinusoïdale p(t) est </w:t>
      </w:r>
      <w:proofErr w:type="gramStart"/>
      <w:r w:rsidR="00040B0F">
        <w:rPr>
          <w:color w:val="221F1F"/>
        </w:rPr>
        <w:t>modulée</w:t>
      </w:r>
      <w:proofErr w:type="gramEnd"/>
      <w:r w:rsidR="00040B0F">
        <w:rPr>
          <w:color w:val="221F1F"/>
        </w:rPr>
        <w:t xml:space="preserve"> par le signal numérique i(t).</w:t>
      </w:r>
    </w:p>
    <w:p w:rsidR="001A0F10" w:rsidRDefault="001F1433">
      <w:pPr>
        <w:pStyle w:val="Corpsdetexte"/>
        <w:spacing w:before="7"/>
        <w:rPr>
          <w:sz w:val="21"/>
        </w:rPr>
      </w:pPr>
      <w:r>
        <w:pict>
          <v:group id="_x0000_s1076" style="position:absolute;margin-left:142.7pt;margin-top:14.4pt;width:328.65pt;height:100.8pt;z-index:-15715840;mso-wrap-distance-left:0;mso-wrap-distance-right:0;mso-position-horizontal-relative:page" coordorigin="2854,288" coordsize="6573,2016">
            <v:shape id="_x0000_s1085" type="#_x0000_t75" style="position:absolute;left:6981;top:287;width:2446;height:1049">
              <v:imagedata r:id="rId31" o:title=""/>
            </v:shape>
            <v:shape id="_x0000_s1084" style="position:absolute;left:5248;top:463;width:860;height:836" coordorigin="5248,463" coordsize="860,836" o:spt="100" adj="0,,0" path="m5901,684r-14,-14l5684,872,5481,670r-14,14l5670,887r-203,202l5481,1104,5684,901r203,203l5901,1089,5698,887,5901,684xm6108,859r-3,-21l6103,818r-3,-21l6097,780r-1,-5l6088,756r,106l6088,900r-2,22l6084,941r-3,21l6081,960r-5,22l6076,979r-7,19l6064,1018r-7,19l6057,1034r-19,36l6040,1070r-21,34l6019,1101r-24,34l5995,1133r-27,28l5940,1188r-32,24l5908,1209r-33,22l5839,1248r-19,7l5800,1260r-19,7l5762,1269r-22,5l5721,1277r-21,2l5659,1279r-43,-5l5596,1269r-21,-2l5577,1267r-21,-7l5558,1260r-22,-5l5539,1255r-19,-7l5484,1231r-30,-19l5450,1209r,3l5416,1188r3,l5388,1161r2,l5364,1135r-2,-2l5341,1104r-1,-3l5340,1104r-22,-34l5302,1037r-1,-3l5301,1037r-14,-39l5283,982r-1,-3l5282,982r-4,-20l5277,960r,2l5272,941r-2,-19l5270,840r2,-19l5277,802r5,-22l5282,782r1,-2l5287,763r14,-38l5301,727r1,-2l5318,691r22,-33l5340,660r1,-2l5362,629r2,-3l5390,600r-2,l5419,574r-3,l5450,550r,2l5454,550r30,-20l5520,514r19,-8l5536,506r22,-4l5556,502r21,-8l5575,494r21,-2l5616,487r43,-5l5700,482r21,3l5740,487r22,5l5781,494r19,8l5820,506r19,8l5875,530r33,22l5908,550r32,24l5968,600r27,29l5995,626r24,34l6019,658r21,33l6038,691r19,36l6057,725r7,19l6069,763r7,19l6076,780r5,22l6086,840r2,22l6088,756r-4,-19l6078,725r-4,-7l6057,682r-15,-24l6036,648r-16,-22l6012,614r-29,-28l5952,559r-14,-9l5918,535r-34,-21l5846,497r-19,-10l5808,482r-22,-7l5764,470r-19,-2l5724,466r-24,-3l5656,463r-64,7l5572,475r-21,7l5532,487r-20,10l5474,514r-36,21l5404,559r-28,27l5347,614r-24,34l5301,682r-19,36l5268,756r-5,19l5258,797r-5,19l5248,859r,43l5253,946r5,19l5263,986r5,20l5282,1044r19,36l5323,1113r24,34l5376,1176r28,26l5438,1226r36,22l5512,1265r20,9l5551,1279r21,7l5592,1291r64,7l5700,1298r45,-5l5764,1291r22,-5l5808,1279r19,-5l5846,1265r38,-17l5918,1226r20,-14l5952,1202r31,-26l6012,1147r8,-12l6036,1113r6,-9l6057,1080r17,-36l6078,1037r6,-12l6088,1006r8,-20l6097,982r3,-17l6101,962r2,-16l6108,924r,-22l6108,859xe" fillcolor="#020102" stroked="f">
              <v:stroke joinstyle="round"/>
              <v:formulas/>
              <v:path arrowok="t" o:connecttype="segments"/>
            </v:shape>
            <v:shape id="_x0000_s1083" style="position:absolute;left:4667;top:784;width:2451;height:1352" coordorigin="4668,785" coordsize="2451,1352" o:spt="100" adj="0,,0" path="m5258,914r-16,-9l5124,835r-5,-2l5114,835r-5,5l5107,845r2,5l5114,852r91,53l4668,905r,19l5201,924r-87,50l5109,979r-2,5l5109,989r5,5l5119,996r5,-2l5242,924r16,-10xm5772,1428r-3,-5l5701,1308r-11,-19l5611,1423r-3,5l5611,1435r9,5l5625,1437r3,-4l5680,1345r,791l5700,2136r,-791l5700,1345r52,88l5755,1437r5,3l5769,1435r3,-7xm7118,866r-16,-9l6983,787r-4,-2l6974,787r-3,5l6967,797r2,7l6974,806r87,51l6098,857r,19l7065,876r-91,53l6969,931r-2,7l6974,946r5,2l6983,946r119,-70l7118,866xe" fillcolor="#bc1f23" stroked="f">
              <v:stroke joinstyle="round"/>
              <v:formulas/>
              <v:path arrowok="t" o:connecttype="segments"/>
            </v:shape>
            <v:shape id="_x0000_s1082" type="#_x0000_t75" style="position:absolute;left:7120;top:1103;width:704;height:408">
              <v:imagedata r:id="rId32" o:title=""/>
            </v:shape>
            <v:shape id="_x0000_s1081" type="#_x0000_t75" style="position:absolute;left:5373;top:1483;width:1733;height:821">
              <v:imagedata r:id="rId33" o:title=""/>
            </v:shape>
            <v:shape id="_x0000_s1080" type="#_x0000_t75" style="position:absolute;left:2853;top:429;width:2403;height:416">
              <v:imagedata r:id="rId34" o:title=""/>
            </v:shape>
            <v:shape id="_x0000_s1079" type="#_x0000_t202" style="position:absolute;left:3122;top:492;width:1889;height:278" filled="f" stroked="f">
              <v:textbox inset="0,0,0,0">
                <w:txbxContent>
                  <w:p w:rsidR="001A0F10" w:rsidRDefault="00040B0F">
                    <w:pPr>
                      <w:rPr>
                        <w:sz w:val="24"/>
                      </w:rPr>
                    </w:pPr>
                    <w:r>
                      <w:rPr>
                        <w:color w:val="221F1F"/>
                        <w:sz w:val="24"/>
                      </w:rPr>
                      <w:t>Signal numérique</w:t>
                    </w:r>
                  </w:p>
                </w:txbxContent>
              </v:textbox>
            </v:shape>
            <v:shape id="_x0000_s1078" type="#_x0000_t202" style="position:absolute;left:7271;top:348;width:1889;height:890" filled="f" stroked="f">
              <v:textbox inset="0,0,0,0">
                <w:txbxContent>
                  <w:p w:rsidR="001A0F10" w:rsidRDefault="00040B0F">
                    <w:pPr>
                      <w:ind w:right="18"/>
                      <w:jc w:val="center"/>
                      <w:rPr>
                        <w:sz w:val="24"/>
                      </w:rPr>
                    </w:pPr>
                    <w:r>
                      <w:rPr>
                        <w:color w:val="221F1F"/>
                        <w:sz w:val="24"/>
                      </w:rPr>
                      <w:t>Signal numérique modulé</w:t>
                    </w:r>
                  </w:p>
                  <w:p w:rsidR="001A0F10" w:rsidRDefault="00040B0F">
                    <w:pPr>
                      <w:spacing w:before="60"/>
                      <w:ind w:right="18"/>
                      <w:jc w:val="center"/>
                      <w:rPr>
                        <w:sz w:val="24"/>
                      </w:rPr>
                    </w:pPr>
                    <w:proofErr w:type="gramStart"/>
                    <w:r>
                      <w:rPr>
                        <w:color w:val="221F1F"/>
                        <w:sz w:val="24"/>
                      </w:rPr>
                      <w:t>m(</w:t>
                    </w:r>
                    <w:proofErr w:type="gramEnd"/>
                    <w:r>
                      <w:rPr>
                        <w:color w:val="221F1F"/>
                        <w:sz w:val="24"/>
                      </w:rPr>
                      <w:t>t)</w:t>
                    </w:r>
                  </w:p>
                </w:txbxContent>
              </v:textbox>
            </v:shape>
            <v:shape id="_x0000_s1077" type="#_x0000_t202" style="position:absolute;left:5762;top:1543;width:982;height:614" filled="f" stroked="f">
              <v:textbox inset="0,0,0,0">
                <w:txbxContent>
                  <w:p w:rsidR="001A0F10" w:rsidRDefault="00040B0F">
                    <w:pPr>
                      <w:ind w:right="18"/>
                      <w:jc w:val="center"/>
                      <w:rPr>
                        <w:sz w:val="24"/>
                      </w:rPr>
                    </w:pPr>
                    <w:r>
                      <w:rPr>
                        <w:color w:val="221F1F"/>
                        <w:sz w:val="24"/>
                      </w:rPr>
                      <w:t>Porteuse</w:t>
                    </w:r>
                  </w:p>
                  <w:p w:rsidR="001A0F10" w:rsidRDefault="00040B0F">
                    <w:pPr>
                      <w:spacing w:before="60"/>
                      <w:ind w:right="18"/>
                      <w:jc w:val="center"/>
                      <w:rPr>
                        <w:sz w:val="24"/>
                      </w:rPr>
                    </w:pPr>
                    <w:r>
                      <w:rPr>
                        <w:color w:val="221F1F"/>
                        <w:sz w:val="24"/>
                      </w:rPr>
                      <w:t>p(t)</w:t>
                    </w:r>
                  </w:p>
                </w:txbxContent>
              </v:textbox>
            </v:shape>
            <w10:wrap type="topAndBottom" anchorx="page"/>
          </v:group>
        </w:pict>
      </w:r>
    </w:p>
    <w:p w:rsidR="001A0F10" w:rsidRDefault="001A0F10">
      <w:pPr>
        <w:pStyle w:val="Corpsdetexte"/>
      </w:pPr>
    </w:p>
    <w:p w:rsidR="001A0F10" w:rsidRDefault="001A0F10">
      <w:pPr>
        <w:pStyle w:val="Corpsdetexte"/>
        <w:rPr>
          <w:sz w:val="21"/>
        </w:rPr>
      </w:pPr>
    </w:p>
    <w:p w:rsidR="001A0F10" w:rsidRDefault="00040B0F">
      <w:pPr>
        <w:ind w:left="2116" w:right="2165"/>
        <w:jc w:val="center"/>
        <w:rPr>
          <w:i/>
          <w:sz w:val="20"/>
        </w:rPr>
      </w:pPr>
      <w:r>
        <w:rPr>
          <w:i/>
          <w:color w:val="221F1F"/>
          <w:sz w:val="20"/>
        </w:rPr>
        <w:t>Figure 10 : principe du modulateur BPSK</w:t>
      </w:r>
    </w:p>
    <w:p w:rsidR="001A0F10" w:rsidRDefault="00040B0F">
      <w:pPr>
        <w:pStyle w:val="Corpsdetexte"/>
        <w:spacing w:before="116"/>
        <w:ind w:left="254" w:right="297"/>
        <w:jc w:val="both"/>
      </w:pPr>
      <w:r>
        <w:rPr>
          <w:color w:val="221F1F"/>
        </w:rPr>
        <w:t>Le technicien s’interroge sur l’utilisation du pseudocode ou pas. Il a relevé les densités spectrales de puissance (DSP) du signal modulant i(t) et du signal modulé m(t) pour ces deux cas, où les débits symboliques valent respectivement :</w:t>
      </w:r>
    </w:p>
    <w:p w:rsidR="001A0F10" w:rsidRDefault="00040B0F">
      <w:pPr>
        <w:spacing w:before="2"/>
        <w:ind w:left="321"/>
        <w:jc w:val="both"/>
        <w:rPr>
          <w:i/>
          <w:sz w:val="24"/>
        </w:rPr>
      </w:pPr>
      <w:r>
        <w:rPr>
          <w:i/>
          <w:color w:val="221F1F"/>
          <w:position w:val="3"/>
          <w:sz w:val="24"/>
        </w:rPr>
        <w:t xml:space="preserve">R </w:t>
      </w:r>
      <w:r>
        <w:rPr>
          <w:i/>
          <w:color w:val="221F1F"/>
          <w:sz w:val="16"/>
        </w:rPr>
        <w:t xml:space="preserve">sans pseudocode </w:t>
      </w:r>
      <w:r>
        <w:rPr>
          <w:i/>
          <w:color w:val="221F1F"/>
          <w:position w:val="3"/>
          <w:sz w:val="24"/>
        </w:rPr>
        <w:t xml:space="preserve">= 50 bauds et R </w:t>
      </w:r>
      <w:r>
        <w:rPr>
          <w:i/>
          <w:color w:val="221F1F"/>
          <w:sz w:val="16"/>
        </w:rPr>
        <w:t xml:space="preserve">avec pseudocode </w:t>
      </w:r>
      <w:r>
        <w:rPr>
          <w:i/>
          <w:color w:val="221F1F"/>
          <w:position w:val="3"/>
          <w:sz w:val="24"/>
        </w:rPr>
        <w:t xml:space="preserve">= 1 023 </w:t>
      </w:r>
      <w:proofErr w:type="spellStart"/>
      <w:r>
        <w:rPr>
          <w:i/>
          <w:color w:val="221F1F"/>
          <w:position w:val="3"/>
          <w:sz w:val="24"/>
        </w:rPr>
        <w:t>kbauds</w:t>
      </w:r>
      <w:proofErr w:type="spellEnd"/>
      <w:r>
        <w:rPr>
          <w:i/>
          <w:color w:val="221F1F"/>
          <w:position w:val="3"/>
          <w:sz w:val="24"/>
        </w:rPr>
        <w:t>.</w:t>
      </w:r>
    </w:p>
    <w:p w:rsidR="001A0F10" w:rsidRDefault="00040B0F">
      <w:pPr>
        <w:pStyle w:val="Corpsdetexte"/>
        <w:spacing w:before="105"/>
        <w:ind w:left="254" w:right="300"/>
        <w:jc w:val="both"/>
      </w:pPr>
      <w:r>
        <w:rPr>
          <w:color w:val="221F1F"/>
        </w:rPr>
        <w:t>Remarque : La fréquence de la porteuse est volontairement réduite afin de simplifier la construction du signal m(t).</w:t>
      </w:r>
    </w:p>
    <w:p w:rsidR="001A0F10" w:rsidRDefault="001A0F10">
      <w:pPr>
        <w:jc w:val="both"/>
        <w:sectPr w:rsidR="001A0F10">
          <w:pgSz w:w="11900" w:h="16840"/>
          <w:pgMar w:top="780" w:right="540" w:bottom="2080" w:left="600" w:header="0" w:footer="1886" w:gutter="0"/>
          <w:cols w:space="720"/>
        </w:sectPr>
      </w:pPr>
    </w:p>
    <w:p w:rsidR="001A0F10" w:rsidRDefault="00040B0F">
      <w:pPr>
        <w:spacing w:before="87"/>
        <w:ind w:left="960" w:right="300" w:hanging="708"/>
        <w:jc w:val="both"/>
        <w:rPr>
          <w:sz w:val="24"/>
        </w:rPr>
      </w:pPr>
      <w:r>
        <w:rPr>
          <w:b/>
          <w:color w:val="221F1F"/>
          <w:sz w:val="24"/>
        </w:rPr>
        <w:lastRenderedPageBreak/>
        <w:t xml:space="preserve">Q56. </w:t>
      </w:r>
      <w:r>
        <w:rPr>
          <w:color w:val="221F1F"/>
          <w:sz w:val="24"/>
        </w:rPr>
        <w:t xml:space="preserve">Construire le signal modulé m(t) sur le </w:t>
      </w:r>
      <w:r>
        <w:rPr>
          <w:b/>
          <w:color w:val="221F1F"/>
          <w:sz w:val="24"/>
        </w:rPr>
        <w:t>document réponses DR-SP4</w:t>
      </w:r>
      <w:r>
        <w:rPr>
          <w:color w:val="221F1F"/>
          <w:sz w:val="24"/>
        </w:rPr>
        <w:t>. Pour aider à la construction p et -p ont été tracés en « clair ».</w:t>
      </w:r>
    </w:p>
    <w:p w:rsidR="001A0F10" w:rsidRDefault="00040B0F">
      <w:pPr>
        <w:pStyle w:val="Corpsdetexte"/>
        <w:spacing w:before="238"/>
        <w:ind w:left="252" w:right="299"/>
      </w:pPr>
      <w:r>
        <w:rPr>
          <w:color w:val="221F1F"/>
        </w:rPr>
        <w:t>Les densités spectrales de puissance des signaux sont données sur les documents réponses DR-SP5 et DR-SP6.</w:t>
      </w:r>
    </w:p>
    <w:p w:rsidR="001A0F10" w:rsidRDefault="00040B0F">
      <w:pPr>
        <w:spacing w:before="122"/>
        <w:ind w:left="959" w:right="299" w:hanging="708"/>
        <w:jc w:val="both"/>
        <w:rPr>
          <w:sz w:val="24"/>
        </w:rPr>
      </w:pPr>
      <w:r>
        <w:rPr>
          <w:b/>
          <w:color w:val="221F1F"/>
          <w:sz w:val="24"/>
        </w:rPr>
        <w:t xml:space="preserve">Q57. </w:t>
      </w:r>
      <w:r>
        <w:rPr>
          <w:color w:val="221F1F"/>
          <w:sz w:val="24"/>
        </w:rPr>
        <w:t xml:space="preserve">Flécher sur les </w:t>
      </w:r>
      <w:r>
        <w:rPr>
          <w:b/>
          <w:color w:val="221F1F"/>
          <w:sz w:val="24"/>
        </w:rPr>
        <w:t>documents réponses DR-SP5 et DR-SP6</w:t>
      </w:r>
      <w:r>
        <w:rPr>
          <w:color w:val="221F1F"/>
          <w:sz w:val="24"/>
        </w:rPr>
        <w:t>, les encombrements fréquentiels des lobes principaux des DSP de i(t) et de m(t) dans les deux cas et compléter leurs valeurs.</w:t>
      </w:r>
    </w:p>
    <w:p w:rsidR="001A0F10" w:rsidRDefault="00040B0F">
      <w:pPr>
        <w:pStyle w:val="Corpsdetexte"/>
        <w:spacing w:before="238"/>
        <w:ind w:left="252" w:right="315"/>
      </w:pPr>
      <w:r>
        <w:rPr>
          <w:color w:val="221F1F"/>
        </w:rPr>
        <w:t>L’influence des perturbations est minimisée par une modulation dite « modulation à étalement de spectre ».</w:t>
      </w:r>
    </w:p>
    <w:p w:rsidR="001A0F10" w:rsidRDefault="001A0F10">
      <w:pPr>
        <w:pStyle w:val="Corpsdetexte"/>
        <w:spacing w:before="5"/>
        <w:rPr>
          <w:sz w:val="34"/>
        </w:rPr>
      </w:pPr>
    </w:p>
    <w:p w:rsidR="001A0F10" w:rsidRDefault="00040B0F">
      <w:pPr>
        <w:pStyle w:val="Titre3"/>
        <w:spacing w:before="0"/>
      </w:pPr>
      <w:r>
        <w:rPr>
          <w:b/>
          <w:color w:val="221F1F"/>
        </w:rPr>
        <w:t xml:space="preserve">Q58. </w:t>
      </w:r>
      <w:r>
        <w:rPr>
          <w:color w:val="221F1F"/>
        </w:rPr>
        <w:t>Choisir la modulation qui sera la moins sensible aux perturbations.</w:t>
      </w:r>
    </w:p>
    <w:p w:rsidR="001A0F10" w:rsidRDefault="00040B0F">
      <w:pPr>
        <w:pStyle w:val="Corpsdetexte"/>
        <w:spacing w:before="237"/>
        <w:ind w:left="252" w:right="295"/>
      </w:pPr>
      <w:r>
        <w:rPr>
          <w:color w:val="221F1F"/>
        </w:rPr>
        <w:t>Dans une densité spectrale de puissance, 90 % de la puissance transmise est contenue dans le lobe principal, il n’est donc pas nécessaire de transmettre les lobes secondaires.</w:t>
      </w:r>
    </w:p>
    <w:p w:rsidR="001A0F10" w:rsidRDefault="00040B0F">
      <w:pPr>
        <w:pStyle w:val="Titre3"/>
        <w:spacing w:before="123"/>
        <w:ind w:left="959" w:right="302" w:hanging="708"/>
        <w:jc w:val="both"/>
      </w:pPr>
      <w:r>
        <w:rPr>
          <w:b/>
          <w:color w:val="221F1F"/>
        </w:rPr>
        <w:t xml:space="preserve">Q59. </w:t>
      </w:r>
      <w:r>
        <w:rPr>
          <w:color w:val="221F1F"/>
        </w:rPr>
        <w:t>Choisir la nature du filtre à placer sur le signal modulant ainsi que ses grandeurs caractéristiques pour transmettre l’essentiel du message.</w:t>
      </w:r>
    </w:p>
    <w:p w:rsidR="001A0F10" w:rsidRDefault="00040B0F">
      <w:pPr>
        <w:pStyle w:val="Corpsdetexte"/>
        <w:spacing w:before="237"/>
        <w:ind w:left="252" w:right="315"/>
      </w:pPr>
      <w:r>
        <w:rPr>
          <w:color w:val="221F1F"/>
        </w:rPr>
        <w:t xml:space="preserve">Le technicien doit être capable de produire à l’aide du générateur de trame GPS une émission spectrale identique à celle fournie dans le </w:t>
      </w:r>
      <w:r>
        <w:rPr>
          <w:b/>
          <w:color w:val="221F1F"/>
        </w:rPr>
        <w:t>document réponses DR-SP7</w:t>
      </w:r>
      <w:r>
        <w:rPr>
          <w:color w:val="221F1F"/>
        </w:rPr>
        <w:t>.</w:t>
      </w:r>
    </w:p>
    <w:p w:rsidR="001A0F10" w:rsidRDefault="00040B0F">
      <w:pPr>
        <w:pStyle w:val="Titre3"/>
        <w:spacing w:before="123"/>
      </w:pPr>
      <w:r>
        <w:rPr>
          <w:b/>
          <w:color w:val="221F1F"/>
        </w:rPr>
        <w:t xml:space="preserve">Q60. </w:t>
      </w:r>
      <w:r>
        <w:rPr>
          <w:color w:val="221F1F"/>
        </w:rPr>
        <w:t xml:space="preserve">Relever la fréquence de porteuse du signal modulé noté </w:t>
      </w:r>
      <w:proofErr w:type="spellStart"/>
      <w:r>
        <w:rPr>
          <w:color w:val="221F1F"/>
        </w:rPr>
        <w:t>f</w:t>
      </w:r>
      <w:r>
        <w:rPr>
          <w:color w:val="221F1F"/>
          <w:vertAlign w:val="subscript"/>
        </w:rPr>
        <w:t>p</w:t>
      </w:r>
      <w:proofErr w:type="spellEnd"/>
      <w:r>
        <w:rPr>
          <w:color w:val="221F1F"/>
        </w:rPr>
        <w:t>.</w:t>
      </w:r>
    </w:p>
    <w:p w:rsidR="001A0F10" w:rsidRDefault="00040B0F">
      <w:pPr>
        <w:spacing w:before="240"/>
        <w:ind w:left="252"/>
        <w:rPr>
          <w:sz w:val="24"/>
        </w:rPr>
      </w:pPr>
      <w:r>
        <w:rPr>
          <w:b/>
          <w:color w:val="221F1F"/>
          <w:sz w:val="24"/>
        </w:rPr>
        <w:t xml:space="preserve">Q61. </w:t>
      </w:r>
      <w:r>
        <w:rPr>
          <w:color w:val="221F1F"/>
          <w:sz w:val="24"/>
        </w:rPr>
        <w:t xml:space="preserve">Relever le niveau de puissance en dBm du signal noté </w:t>
      </w:r>
      <w:proofErr w:type="spellStart"/>
      <w:proofErr w:type="gramStart"/>
      <w:r>
        <w:rPr>
          <w:color w:val="221F1F"/>
          <w:sz w:val="24"/>
        </w:rPr>
        <w:t>N</w:t>
      </w:r>
      <w:r>
        <w:rPr>
          <w:color w:val="221F1F"/>
          <w:sz w:val="24"/>
          <w:vertAlign w:val="subscript"/>
        </w:rPr>
        <w:t>dBm</w:t>
      </w:r>
      <w:proofErr w:type="spellEnd"/>
      <w:r>
        <w:rPr>
          <w:color w:val="221F1F"/>
          <w:sz w:val="24"/>
        </w:rPr>
        <w:t xml:space="preserve"> .</w:t>
      </w:r>
      <w:proofErr w:type="gramEnd"/>
    </w:p>
    <w:p w:rsidR="001A0F10" w:rsidRDefault="00040B0F">
      <w:pPr>
        <w:pStyle w:val="Corpsdetexte"/>
        <w:spacing w:before="237"/>
        <w:ind w:left="252" w:right="315"/>
      </w:pPr>
      <w:r>
        <w:rPr>
          <w:color w:val="221F1F"/>
        </w:rPr>
        <w:t>Le signal numérique modulé à générer est caractérisé par les paramètres de l’interface de commande de la radio logicielle présentée dans le document réponse DR-SP7.</w:t>
      </w:r>
    </w:p>
    <w:p w:rsidR="001A0F10" w:rsidRDefault="001A0F10">
      <w:pPr>
        <w:pStyle w:val="Corpsdetexte"/>
        <w:spacing w:before="7"/>
        <w:rPr>
          <w:sz w:val="34"/>
        </w:rPr>
      </w:pPr>
    </w:p>
    <w:p w:rsidR="001A0F10" w:rsidRDefault="00040B0F">
      <w:pPr>
        <w:spacing w:before="1"/>
        <w:ind w:left="252"/>
        <w:rPr>
          <w:sz w:val="24"/>
        </w:rPr>
      </w:pPr>
      <w:r>
        <w:rPr>
          <w:b/>
          <w:color w:val="221F1F"/>
          <w:sz w:val="24"/>
        </w:rPr>
        <w:t xml:space="preserve">Q62. </w:t>
      </w:r>
      <w:r>
        <w:rPr>
          <w:color w:val="221F1F"/>
          <w:sz w:val="24"/>
        </w:rPr>
        <w:t xml:space="preserve">Compléter sur le </w:t>
      </w:r>
      <w:r>
        <w:rPr>
          <w:b/>
          <w:color w:val="221F1F"/>
          <w:sz w:val="24"/>
        </w:rPr>
        <w:t xml:space="preserve">document réponses DR-SP7 </w:t>
      </w:r>
      <w:r>
        <w:rPr>
          <w:color w:val="221F1F"/>
          <w:sz w:val="24"/>
        </w:rPr>
        <w:t>les valeurs des paramètres de réglages.</w:t>
      </w:r>
    </w:p>
    <w:p w:rsidR="001A0F10" w:rsidRDefault="001A0F10">
      <w:pPr>
        <w:rPr>
          <w:sz w:val="24"/>
        </w:rPr>
        <w:sectPr w:rsidR="001A0F10">
          <w:pgSz w:w="11900" w:h="16840"/>
          <w:pgMar w:top="760" w:right="540" w:bottom="2080" w:left="600" w:header="0" w:footer="1886" w:gutter="0"/>
          <w:cols w:space="720"/>
        </w:sectPr>
      </w:pPr>
    </w:p>
    <w:p w:rsidR="001A0F10" w:rsidRDefault="00040B0F">
      <w:pPr>
        <w:pStyle w:val="Titre1"/>
        <w:tabs>
          <w:tab w:val="left" w:pos="2378"/>
        </w:tabs>
        <w:spacing w:before="87"/>
        <w:ind w:left="614"/>
      </w:pPr>
      <w:r>
        <w:rPr>
          <w:color w:val="221F1F"/>
        </w:rPr>
        <w:lastRenderedPageBreak/>
        <w:t>Partie</w:t>
      </w:r>
      <w:r>
        <w:rPr>
          <w:color w:val="221F1F"/>
          <w:spacing w:val="-2"/>
        </w:rPr>
        <w:t xml:space="preserve"> </w:t>
      </w:r>
      <w:r>
        <w:rPr>
          <w:color w:val="221F1F"/>
        </w:rPr>
        <w:t>C.</w:t>
      </w:r>
      <w:r>
        <w:rPr>
          <w:color w:val="221F1F"/>
        </w:rPr>
        <w:tab/>
        <w:t>Suppression des vibrations.</w:t>
      </w:r>
    </w:p>
    <w:p w:rsidR="001A0F10" w:rsidRDefault="00040B0F">
      <w:pPr>
        <w:pStyle w:val="Titre2"/>
        <w:ind w:right="298"/>
      </w:pPr>
      <w:r>
        <w:rPr>
          <w:color w:val="221F1F"/>
        </w:rPr>
        <w:t>Problématique : en manipulant le container, le cavalier subit une vibration supposée sinusoïdale de fréquence 2 Hz d’amplitude 50 cm. Cette composante se superpose aux coordonnées relevées par le récepteur GPS. Cette composante indésirable doit être supprimée. On l’estime supprimée si l’erreur de positionnement est inférieure à 1 cm.</w:t>
      </w:r>
    </w:p>
    <w:p w:rsidR="001A0F10" w:rsidRDefault="001A0F10">
      <w:pPr>
        <w:pStyle w:val="Corpsdetexte"/>
        <w:spacing w:before="11"/>
        <w:rPr>
          <w:b/>
          <w:i w:val="0"/>
          <w:sz w:val="23"/>
        </w:rPr>
      </w:pPr>
    </w:p>
    <w:p w:rsidR="001A0F10" w:rsidRDefault="00040B0F">
      <w:pPr>
        <w:pStyle w:val="Corpsdetexte"/>
        <w:ind w:left="254" w:right="297"/>
        <w:jc w:val="both"/>
      </w:pPr>
      <w:r>
        <w:rPr>
          <w:color w:val="221F1F"/>
        </w:rPr>
        <w:t>Pour supprimer ces composantes indésirables, il est nécessaire d’introduire un filtre numérique traitant les échantillons d’entrée correspondant aux coordonnées GPS acquises notées a</w:t>
      </w:r>
      <w:r>
        <w:rPr>
          <w:color w:val="221F1F"/>
          <w:vertAlign w:val="subscript"/>
        </w:rPr>
        <w:t>n</w:t>
      </w:r>
      <w:r>
        <w:rPr>
          <w:color w:val="221F1F"/>
        </w:rPr>
        <w:t xml:space="preserve"> et</w:t>
      </w:r>
    </w:p>
    <w:p w:rsidR="001A0F10" w:rsidRDefault="00040B0F">
      <w:pPr>
        <w:pStyle w:val="Corpsdetexte"/>
        <w:ind w:left="254" w:right="297" w:firstLine="57"/>
        <w:jc w:val="both"/>
      </w:pPr>
      <w:r>
        <w:rPr>
          <w:rFonts w:ascii="Symbol" w:hAnsi="Symbol"/>
          <w:color w:val="221F1F"/>
          <w:sz w:val="25"/>
        </w:rPr>
        <w:t></w:t>
      </w:r>
      <w:r>
        <w:rPr>
          <w:color w:val="221F1F"/>
          <w:sz w:val="25"/>
          <w:vertAlign w:val="subscript"/>
        </w:rPr>
        <w:t>n</w:t>
      </w:r>
      <w:r>
        <w:rPr>
          <w:color w:val="221F1F"/>
        </w:rPr>
        <w:t>. Le technicien utilise l’outil de conception présenté figure 11 dont la fréquence d’échantillonnage, la nature du filtre, la fréquence de coupure et l’ordre ont été configurés pour répondre à la problématique. Cette application calcule les coefficients a</w:t>
      </w:r>
      <w:r>
        <w:rPr>
          <w:color w:val="221F1F"/>
          <w:vertAlign w:val="subscript"/>
        </w:rPr>
        <w:t>n</w:t>
      </w:r>
      <w:r>
        <w:rPr>
          <w:color w:val="221F1F"/>
        </w:rPr>
        <w:t xml:space="preserve"> et </w:t>
      </w:r>
      <w:proofErr w:type="spellStart"/>
      <w:r>
        <w:rPr>
          <w:color w:val="221F1F"/>
        </w:rPr>
        <w:t>b</w:t>
      </w:r>
      <w:r>
        <w:rPr>
          <w:color w:val="221F1F"/>
          <w:vertAlign w:val="subscript"/>
        </w:rPr>
        <w:t>n</w:t>
      </w:r>
      <w:proofErr w:type="spellEnd"/>
      <w:r>
        <w:rPr>
          <w:color w:val="221F1F"/>
        </w:rPr>
        <w:t xml:space="preserve"> qui seront implantés dans l’algorithme du filtre numérique.</w:t>
      </w:r>
    </w:p>
    <w:p w:rsidR="001A0F10" w:rsidRDefault="00040B0F">
      <w:pPr>
        <w:pStyle w:val="Corpsdetexte"/>
        <w:ind w:left="249"/>
        <w:rPr>
          <w:i w:val="0"/>
          <w:sz w:val="20"/>
        </w:rPr>
      </w:pPr>
      <w:r>
        <w:rPr>
          <w:i w:val="0"/>
          <w:noProof/>
          <w:sz w:val="20"/>
          <w:lang w:eastAsia="fr-FR"/>
        </w:rPr>
        <w:drawing>
          <wp:inline distT="0" distB="0" distL="0" distR="0">
            <wp:extent cx="6031681" cy="3803618"/>
            <wp:effectExtent l="0" t="0" r="0" b="0"/>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35" cstate="screen">
                      <a:extLst>
                        <a:ext uri="{28A0092B-C50C-407E-A947-70E740481C1C}">
                          <a14:useLocalDpi xmlns:a14="http://schemas.microsoft.com/office/drawing/2010/main"/>
                        </a:ext>
                      </a:extLst>
                    </a:blip>
                    <a:stretch>
                      <a:fillRect/>
                    </a:stretch>
                  </pic:blipFill>
                  <pic:spPr>
                    <a:xfrm>
                      <a:off x="0" y="0"/>
                      <a:ext cx="6031681" cy="3803618"/>
                    </a:xfrm>
                    <a:prstGeom prst="rect">
                      <a:avLst/>
                    </a:prstGeom>
                  </pic:spPr>
                </pic:pic>
              </a:graphicData>
            </a:graphic>
          </wp:inline>
        </w:drawing>
      </w:r>
    </w:p>
    <w:p w:rsidR="001A0F10" w:rsidRDefault="00040B0F">
      <w:pPr>
        <w:spacing w:before="149"/>
        <w:ind w:left="2118" w:right="2165"/>
        <w:jc w:val="center"/>
        <w:rPr>
          <w:i/>
          <w:sz w:val="20"/>
        </w:rPr>
      </w:pPr>
      <w:r>
        <w:rPr>
          <w:i/>
          <w:color w:val="221F1F"/>
          <w:sz w:val="20"/>
        </w:rPr>
        <w:t xml:space="preserve">Figure 11 : diagramme de </w:t>
      </w:r>
      <w:proofErr w:type="spellStart"/>
      <w:r>
        <w:rPr>
          <w:i/>
          <w:color w:val="221F1F"/>
          <w:sz w:val="20"/>
        </w:rPr>
        <w:t>Bode</w:t>
      </w:r>
      <w:proofErr w:type="spellEnd"/>
      <w:r>
        <w:rPr>
          <w:i/>
          <w:color w:val="221F1F"/>
          <w:sz w:val="20"/>
        </w:rPr>
        <w:t xml:space="preserve"> du filtre</w:t>
      </w:r>
    </w:p>
    <w:p w:rsidR="001A0F10" w:rsidRDefault="00040B0F">
      <w:pPr>
        <w:pStyle w:val="Corpsdetexte"/>
        <w:spacing w:before="117" w:line="235" w:lineRule="auto"/>
        <w:ind w:left="254" w:right="302" w:hanging="1"/>
        <w:jc w:val="both"/>
      </w:pPr>
      <w:r>
        <w:rPr>
          <w:color w:val="221F1F"/>
        </w:rPr>
        <w:t>Le récepteur permet de récupérer les coordonnées a</w:t>
      </w:r>
      <w:r>
        <w:rPr>
          <w:color w:val="221F1F"/>
          <w:vertAlign w:val="subscript"/>
        </w:rPr>
        <w:t>n</w:t>
      </w:r>
      <w:r>
        <w:rPr>
          <w:color w:val="221F1F"/>
        </w:rPr>
        <w:t xml:space="preserve"> et </w:t>
      </w:r>
      <w:r>
        <w:rPr>
          <w:rFonts w:ascii="Symbol" w:hAnsi="Symbol"/>
          <w:color w:val="221F1F"/>
          <w:sz w:val="25"/>
        </w:rPr>
        <w:t></w:t>
      </w:r>
      <w:r>
        <w:rPr>
          <w:color w:val="221F1F"/>
          <w:sz w:val="25"/>
          <w:vertAlign w:val="subscript"/>
        </w:rPr>
        <w:t>n</w:t>
      </w:r>
      <w:r>
        <w:rPr>
          <w:color w:val="221F1F"/>
          <w:sz w:val="25"/>
        </w:rPr>
        <w:t xml:space="preserve"> </w:t>
      </w:r>
      <w:r>
        <w:rPr>
          <w:color w:val="221F1F"/>
        </w:rPr>
        <w:t>à un intervalle de traitement configurable. Les valeurs d’intervalles possibles sont : 30 s, 10 s, 1 s, 0,2 s, 0,05 s ou 0,02s.</w:t>
      </w:r>
    </w:p>
    <w:p w:rsidR="001A0F10" w:rsidRDefault="001A0F10">
      <w:pPr>
        <w:pStyle w:val="Corpsdetexte"/>
        <w:spacing w:before="7"/>
        <w:rPr>
          <w:sz w:val="34"/>
        </w:rPr>
      </w:pPr>
    </w:p>
    <w:p w:rsidR="001A0F10" w:rsidRDefault="00040B0F">
      <w:pPr>
        <w:pStyle w:val="Titre3"/>
        <w:spacing w:before="0"/>
        <w:ind w:left="962" w:right="422" w:hanging="708"/>
      </w:pPr>
      <w:r>
        <w:rPr>
          <w:b/>
          <w:color w:val="221F1F"/>
        </w:rPr>
        <w:t xml:space="preserve">Q63. </w:t>
      </w:r>
      <w:r>
        <w:rPr>
          <w:color w:val="221F1F"/>
        </w:rPr>
        <w:t>Déterminer l’intervalle de traitement choisi par l’outil de conception. Justifier votre  réponse.</w:t>
      </w:r>
    </w:p>
    <w:p w:rsidR="001A0F10" w:rsidRDefault="00040B0F">
      <w:pPr>
        <w:spacing w:before="240"/>
        <w:ind w:left="962" w:right="422" w:hanging="708"/>
        <w:rPr>
          <w:sz w:val="24"/>
        </w:rPr>
      </w:pPr>
      <w:r>
        <w:rPr>
          <w:b/>
          <w:color w:val="221F1F"/>
          <w:sz w:val="24"/>
        </w:rPr>
        <w:t xml:space="preserve">Q64. </w:t>
      </w:r>
      <w:r>
        <w:rPr>
          <w:color w:val="221F1F"/>
          <w:sz w:val="24"/>
        </w:rPr>
        <w:t>Montrer que la fréquence d’échantillonnage est compatible avec la condition  de  Shannon.</w:t>
      </w:r>
    </w:p>
    <w:p w:rsidR="001A0F10" w:rsidRDefault="00040B0F">
      <w:pPr>
        <w:pStyle w:val="Corpsdetexte"/>
        <w:spacing w:before="238"/>
        <w:ind w:left="254" w:right="297"/>
        <w:jc w:val="both"/>
      </w:pPr>
      <w:r>
        <w:rPr>
          <w:color w:val="221F1F"/>
        </w:rPr>
        <w:t>La structure du filtre associée aux coefficients a</w:t>
      </w:r>
      <w:r>
        <w:rPr>
          <w:color w:val="221F1F"/>
          <w:vertAlign w:val="subscript"/>
        </w:rPr>
        <w:t>n</w:t>
      </w:r>
      <w:r>
        <w:rPr>
          <w:color w:val="221F1F"/>
        </w:rPr>
        <w:t xml:space="preserve"> et </w:t>
      </w:r>
      <w:proofErr w:type="spellStart"/>
      <w:r>
        <w:rPr>
          <w:color w:val="221F1F"/>
        </w:rPr>
        <w:t>b</w:t>
      </w:r>
      <w:r>
        <w:rPr>
          <w:color w:val="221F1F"/>
          <w:vertAlign w:val="subscript"/>
        </w:rPr>
        <w:t>n</w:t>
      </w:r>
      <w:proofErr w:type="spellEnd"/>
      <w:r>
        <w:rPr>
          <w:color w:val="221F1F"/>
        </w:rPr>
        <w:t xml:space="preserve"> donnés par l’outil de conception est représentée sur la figure 12. La grandeur d’entrée, e</w:t>
      </w:r>
      <w:r>
        <w:rPr>
          <w:color w:val="221F1F"/>
          <w:vertAlign w:val="subscript"/>
        </w:rPr>
        <w:t>n</w:t>
      </w:r>
      <w:r>
        <w:rPr>
          <w:color w:val="221F1F"/>
        </w:rPr>
        <w:t>, la grandeur de sortie, s</w:t>
      </w:r>
      <w:r>
        <w:rPr>
          <w:color w:val="221F1F"/>
          <w:vertAlign w:val="subscript"/>
        </w:rPr>
        <w:t>n</w:t>
      </w:r>
      <w:r>
        <w:rPr>
          <w:color w:val="221F1F"/>
        </w:rPr>
        <w:t xml:space="preserve"> correspondent aux latitudes ou longitudes acquises et traitées.</w:t>
      </w:r>
    </w:p>
    <w:p w:rsidR="001A0F10" w:rsidRDefault="001A0F10">
      <w:pPr>
        <w:jc w:val="both"/>
        <w:sectPr w:rsidR="001A0F10">
          <w:pgSz w:w="11900" w:h="16840"/>
          <w:pgMar w:top="760" w:right="540" w:bottom="2080" w:left="600" w:header="0" w:footer="1886" w:gutter="0"/>
          <w:cols w:space="720"/>
        </w:sectPr>
      </w:pPr>
    </w:p>
    <w:p w:rsidR="001A0F10" w:rsidRDefault="001F1433">
      <w:pPr>
        <w:pStyle w:val="Corpsdetexte"/>
        <w:ind w:left="254"/>
        <w:rPr>
          <w:i w:val="0"/>
          <w:sz w:val="20"/>
        </w:rPr>
      </w:pPr>
      <w:r>
        <w:rPr>
          <w:i w:val="0"/>
          <w:sz w:val="20"/>
        </w:rPr>
      </w:r>
      <w:r>
        <w:rPr>
          <w:i w:val="0"/>
          <w:sz w:val="20"/>
        </w:rPr>
        <w:pict>
          <v:group id="_x0000_s1026" style="width:472.9pt;height:314.15pt;mso-position-horizontal-relative:char;mso-position-vertical-relative:line" coordsize="9458,6283">
            <v:shape id="_x0000_s1075" type="#_x0000_t75" style="position:absolute;left:3196;top:5699;width:843;height:569">
              <v:imagedata r:id="rId36" o:title=""/>
            </v:shape>
            <v:shape id="_x0000_s1074" style="position:absolute;left:2970;top:2774;width:879;height:2213" coordorigin="2971,2774" coordsize="879,2213" o:spt="100" adj="0,,0" path="m3643,4372r-15,-14l3426,4561,3223,4358r-15,14l3411,4575r-203,203l3223,4792r203,-202l3628,4792r15,-14l3440,4575r203,-203xm3643,3180r-233,l3410,2988r-22,l3388,3180r-220,l3168,3199r220,l3388,3408r22,l3410,3199r233,l3643,3180xm3832,3192r-2,-22l3830,3149r-2,-20l3828,3127r-5,-19l3818,3086r-4,-14l3813,3067r-2,-6l3811,3170r,41l3808,3233r3,l3806,3252r-2,19l3794,3309r-7,20l3780,3345r-17,36l3741,3415r,-2l3717,3444r3,l3691,3473r2,l3662,3499r-31,21l3597,3542r-36,17l3542,3566r-19,5l3525,3571r-21,5l3484,3580r-21,5l3465,3585r-21,3l3422,3588r-20,2l3381,3588r-21,l3338,3585r2,l3319,3580r-58,-14l3242,3559r-36,-17l3172,3520r-31,-21l3112,3473r-26,-29l3064,3415r-2,-2l3062,3415r-22,-34l3024,3345r-8,-16l3009,3309r-9,-38l2995,3233r-3,-22l2992,3170r3,-19l2997,3129r,3l2998,3129r2,-19l3009,3072r,2l3010,3072r14,-36l3040,3002r22,-33l3086,2937r,3l3088,2937r24,-28l3112,2911r3,-2l3141,2885r31,-24l3206,2841r36,-16l3280,2810r39,-9l3340,2798r-2,l3381,2793r41,l3465,2798r-2,l3484,2801r20,4l3525,2810r-2,l3561,2825r36,16l3631,2861r31,24l3692,2910r1,1l3720,2940r-3,-3l3741,2969r22,33l3780,3036r14,38l3794,3072r10,38l3806,3132r,-3l3808,3151r3,19l3811,3061r-12,-32l3780,2993r-22,-36l3745,2940r-11,-15l3717,2909r-12,-12l3674,2868r-31,-24l3607,2825r-39,-20l3536,2793r-6,-2l3508,2786r-19,-5l3424,2774r-45,l3314,2781r-19,5l3273,2791r-38,14l3196,2825r-36,19l3129,2868r-31,29l3069,2925r-24,32l3024,2993r-17,36l2997,3048r-5,19l2985,3086r-5,22l2976,3127r-3,22l2973,3170r-2,22l2973,3213r,22l2976,3254r4,22l2985,3295r7,22l2997,3336r10,19l3024,3391r21,34l3069,3458r29,29l3129,3513r31,24l3196,3559r39,17l3273,3590r22,5l3314,3600r22,4l3379,3609r45,l3468,3604r21,-4l3508,3595r22,-5l3568,3576r39,-17l3643,3537r31,-24l3705,3487r29,-29l3758,3425r6,-10l3780,3391r19,-36l3813,3317r5,-22l3823,3276r5,-22l3830,3235r,-22l3832,3192xm3849,4548r-2,-22l3844,4507r-4,-22l3835,4466r-5,-22l3830,4550r,41l3825,4629r-5,22l3820,4648r-4,22l3816,4668r-5,19l3796,4725r,-2l3780,4759r-20,33l3736,4824r,-3l3710,4850r-29,26l3648,4900r2,-2l3614,4920r2,l3578,4936r2,l3542,4951r,-3l3523,4956r-22,4l3504,4960r-44,5l3463,4965r-22,3l3398,4968r-22,-3l3379,4965r-43,-5l3338,4960r-22,-4l3304,4951r-7,-3l3297,4951r-38,-15l3261,4936r-38,-16l3225,4920r-32,-20l3189,4898r3,2l3158,4876r-29,-26l3105,4824r-2,-3l3103,4824r-24,-32l3060,4759r-16,-34l3043,4723r,2l3028,4687r-4,-17l3024,4668r,2l3019,4651r,-3l3019,4651r-5,-22l3009,4591r,-41l3010,4548r2,-20l3014,4509r14,-57l3043,4413r,3l3044,4413r16,-33l3079,4346r,2l3081,4346r22,-29l3129,4288r29,-26l3192,4240r-3,l3225,4219r-2,l3261,4202r-2,l3278,4195r19,-5l3316,4183r,2l3327,4183r11,-3l3336,4180r21,-4l3379,4173r-3,l3398,4171r,2l3420,4171r21,2l3441,4171r22,2l3460,4173r22,3l3504,4180r-3,l3523,4185r,-2l3542,4190r19,5l3580,4202r-2,l3616,4219r-2,l3650,4240r-2,l3681,4262r29,26l3736,4317r24,31l3760,4346r20,34l3796,4416r,-3l3811,4452r14,57l3828,4528r2,22l3830,4444r-12,-31l3816,4406r-20,-36l3783,4346r-6,-10l3751,4303r-27,-29l3693,4248r-33,-24l3624,4202r-36,-17l3583,4183r-15,-7l3547,4171r-19,-7l3506,4159r-65,-7l3398,4152r-65,7l3312,4164r-20,7l3271,4176r-19,9l3216,4202r-36,22l3146,4248r-31,26l3088,4303r-26,33l3043,4370r-19,36l3009,4444r-5,22l3000,4485r-5,22l2992,4526r-2,22l2990,4591r5,43l3000,4653r4,22l3009,4694r15,38l3062,4804r26,32l3115,4864r31,29l3180,4917r72,39l3271,4963r21,5l3312,4975r21,5l3398,4987r43,l3506,4980r22,-5l3547,4968r21,-5l3588,4956r9,-5l3660,4917r23,-17l3693,4893r31,-29l3751,4836r10,-12l3777,4804r39,-72l3818,4725r12,-31l3835,4675r1,-5l3840,4653r,-2l3844,4634r5,-43l3849,4548xe" fillcolor="#020102" stroked="f">
              <v:stroke joinstyle="round"/>
              <v:formulas/>
              <v:path arrowok="t" o:connecttype="segments"/>
            </v:shape>
            <v:shape id="_x0000_s1073" style="position:absolute;left:2284;top:3160;width:1220;height:1001" coordorigin="2285,3161" coordsize="1220,1001" o:spt="100" adj="0,,0" path="m3000,3242r-17,-9l2865,3163r-4,-2l2853,3163r-2,2l2849,3170r2,7l2856,3180r91,53l2285,3233r,19l2943,3252r-87,50l2851,3305r-2,7l2853,3321r8,3l2865,3321r118,-69l3000,3242xm3504,3739r-3,-5l3434,3620r,-1l3433,3619r-11,-19l3345,3734r-2,5l3343,3744r5,4l3352,3751r8,-3l3362,3744r50,-87l3412,4161r22,l3434,3657r50,87l3487,3748r7,3l3499,3748r5,-4l3504,3739xe" fillcolor="#bc1f23" stroked="f">
              <v:stroke joinstyle="round"/>
              <v:formulas/>
              <v:path arrowok="t" o:connecttype="segments"/>
            </v:shape>
            <v:shape id="_x0000_s1072" style="position:absolute;left:3345;top:4977;width:161;height:776" coordorigin="3345,4977" coordsize="161,776" o:spt="100" adj="0,,0" path="m3426,5016r-11,18l3415,5752r21,l3436,5034r-10,-18xm3415,4998r-67,114l3345,5116r,8l3355,5128r7,-2l3364,5121r51,-87l3415,4998xm3438,4996r-2,l3436,5034r51,87l3489,5126r7,2l3506,5124r,-8l3504,5112r-66,-116xm3427,4977r-12,21l3415,5034r11,-18l3417,5001r19,l3436,4996r2,l3427,4977xm3436,5001r-2,l3426,5016r10,18l3436,5001xm3434,5001r-17,l3426,5016r8,-15xm3416,4996r-1,l3415,4998r1,-2xe" fillcolor="#020102" stroked="f">
              <v:stroke joinstyle="round"/>
              <v:formulas/>
              <v:path arrowok="t" o:connecttype="segments"/>
            </v:shape>
            <v:shape id="_x0000_s1071" style="position:absolute;left:830;top:5670;width:612;height:164" coordorigin="830,5671" coordsize="612,164" o:spt="100" adj="0,,0" path="m1401,5753r-105,62l1291,5817r,7l1296,5834r7,l1308,5831r118,-69l1416,5762r-15,-9xm1383,5743r-553,l830,5762r557,l1401,5753r-18,-10xm1416,5745r-15,8l1416,5762r,-17xm1421,5745r-5,l1416,5762r5,l1421,5745xm1425,5743r-4,l1421,5762r5,l1442,5752r-17,-9xm1303,5671r-7,2l1291,5683r,7l1296,5692r105,61l1416,5745r5,l1421,5743r4,l1308,5675r-5,-4xe" fillcolor="#bc1f23" stroked="f">
              <v:stroke joinstyle="round"/>
              <v:formulas/>
              <v:path arrowok="t" o:connecttype="segments"/>
            </v:shape>
            <v:shape id="_x0000_s1070" style="position:absolute;left:1432;top:5221;width:1188;height:982" coordorigin="1433,5222" coordsize="1188,982" o:spt="100" adj="0,,0" path="m2621,5222r-1188,l1433,6203r1188,l2621,6194r-1169,l1442,6182r10,l1452,5243r-10,l1452,5234r1169,l2621,5222xm1452,6182r-10,l1452,6194r,-12xm2601,6182r-1149,l1452,6194r1149,l2601,6182xm2601,5234r,960l2611,6182r10,l2621,5243r-10,l2601,5234xm2621,6182r-10,l2601,6194r20,l2621,6182xm1452,5234r-10,9l1452,5243r,-9xm2601,5234r-1149,l1452,5243r1149,l2601,5234xm2621,5234r-20,l2611,5243r10,l2621,5234xe" fillcolor="#020102" stroked="f">
              <v:stroke joinstyle="round"/>
              <v:formulas/>
              <v:path arrowok="t" o:connecttype="segments"/>
            </v:shape>
            <v:shape id="_x0000_s1069" type="#_x0000_t75" style="position:absolute;left:1550;top:5363;width:1056;height:725">
              <v:imagedata r:id="rId37" o:title=""/>
            </v:shape>
            <v:shape id="_x0000_s1068" style="position:absolute;left:309;top:2171;width:3185;height:2477" coordorigin="310,2172" coordsize="3185,2477" o:spt="100" adj="0,,0" path="m1442,3242r-16,-9l1308,3163r-5,-2l1296,3163r-3,2l1291,3170r,7l1296,3180r91,53l310,3233r,19l1383,3252r-87,50l1291,3305r,7l1296,3321r7,3l1308,3321r118,-69l1442,3242xm1949,2700r-10,-5l1932,2695r-3,5l1879,2787r,-615l1857,2172r,615l1807,2700r-2,-5l1797,2695r-9,5l1788,2707r2,5l1869,2846r13,-21l1946,2712r3,-5l1949,2700xm3000,4567r-17,-10l2865,4488r-4,-3l2853,4488r-4,9l2851,4502r5,2l2944,4557r-727,l2217,4576r726,l2856,4627r-5,5l2849,4636r4,10l2861,4648r4,-2l2983,4576r,l3000,4567xm3494,2630r-2,-5l3487,2621r-5,-3l3477,2621r-2,4l3422,2713r,-505l3403,2208r,505l3350,2625r-2,-4l3343,2618r-5,3l3333,2625r-2,5l3333,2635r79,134l3424,2750r68,-115l3494,2630xe" fillcolor="#bc1f23" stroked="f">
              <v:stroke joinstyle="round"/>
              <v:formulas/>
              <v:path arrowok="t" o:connecttype="segments"/>
            </v:shape>
            <v:shape id="_x0000_s1067" type="#_x0000_t75" style="position:absolute;top:2704;width:845;height:567">
              <v:imagedata r:id="rId38" o:title=""/>
            </v:shape>
            <v:shape id="_x0000_s1066" style="position:absolute;left:837;top:3232;width:2590;height:2532" coordorigin="838,3233" coordsize="2590,2532" o:spt="100" adj="0,,0" path="m857,3233r-19,l838,5752r19,l857,3233xm3427,5745r-816,l2611,5764r816,l3427,5745xe" fillcolor="#020102" stroked="f">
              <v:stroke joinstyle="round"/>
              <v:formulas/>
              <v:path arrowok="t" o:connecttype="segments"/>
            </v:shape>
            <v:shape id="_x0000_s1065" style="position:absolute;left:3426;top:5670;width:773;height:164" coordorigin="3427,5671" coordsize="773,164" o:spt="100" adj="0,,0" path="m4183,5743r-5,l4178,5762r-34,l4053,5815r-5,2l4048,5824r5,10l4058,5834r5,-3l4200,5752r-17,-9xm4140,5743r-713,2l3427,5764r717,-2l4159,5753r-19,-10xm4178,5745r-5,l4173,5762r-29,l4144,5762r29,l4159,5753r19,l4178,5745xm4173,5745r-14,8l4173,5762r,-17xm4178,5743r-38,l4159,5753r14,-8l4178,5745r,-2xm4058,5671r-5,2l4051,5678r-5,5l4048,5690r5,2l4140,5743r43,l4063,5675r-5,-4xe" fillcolor="#bc1f23" stroked="f">
              <v:stroke joinstyle="round"/>
              <v:formulas/>
              <v:path arrowok="t" o:connecttype="segments"/>
            </v:shape>
            <v:shape id="_x0000_s1064" style="position:absolute;left:4242;top:5250;width:1188;height:977" coordorigin="4243,5251" coordsize="1188,977" o:spt="100" adj="0,,0" path="m5431,5251r-1188,l4243,6227r1188,l5431,6218r-1169,l4252,6208r10,l4262,5270r-10,l4262,5260r1169,l5431,5251xm4262,6208r-10,l4262,6218r,-10xm5411,6208r-1149,l4262,6218r1149,l5411,6208xm5411,5260r,958l5421,6208r10,l5431,5270r-10,l5411,5260xm5431,6208r-10,l5411,6218r20,l5431,6208xm4262,5260r-10,10l4262,5270r,-10xm5411,5260r-1149,l4262,5270r1149,l5411,5260xm5431,5260r-20,l5421,5270r10,l5431,5260xe" fillcolor="#020102" stroked="f">
              <v:stroke joinstyle="round"/>
              <v:formulas/>
              <v:path arrowok="t" o:connecttype="segments"/>
            </v:shape>
            <v:shape id="_x0000_s1063" type="#_x0000_t75" style="position:absolute;left:4360;top:5389;width:1056;height:725">
              <v:imagedata r:id="rId39" o:title=""/>
            </v:shape>
            <v:shape id="_x0000_s1062" style="position:absolute;left:1432;top:2836;width:860;height:836" coordorigin="1433,2837" coordsize="860,836" o:spt="100" adj="0,,0" path="m2085,3057r-14,-14l1868,3246,1665,3043r-14,14l1854,3260r-203,203l1665,3477r203,-202l2071,3477r14,-14l1883,3260r202,-203xm2292,3233r-5,-41l2287,3189r-5,-19l2277,3149r-3,-15l2273,3129r,125l2270,3273r,22l2268,3314r-15,58l2246,3391r-7,17l2222,3444r-21,33l2203,3475r-24,31l2150,3535r3,l2121,3561r3,l2090,3583r3,l2057,3604r,-2l2021,3621r,-2l2001,3628r3,-2l1985,3633r-22,5l1965,3638r-21,5l1925,3648r-22,2l1884,3650r-22,2l1841,3650r-22,l1800,3648r-22,-5l1781,3643r-22,-5l1740,3633r-13,-5l1721,3626r,2l1706,3621r-5,-2l1701,3621r-31,-17l1665,3602r3,2l1632,3583r-31,-22l1572,3535r-27,-29l1523,3477r-2,-2l1521,3477r-19,-33l1483,3408r-7,-17l1471,3372r-7,-19l1459,3333r2,l1457,3314r-3,-19l1452,3273r,-40l1454,3213r3,-21l1457,3194r,-2l1461,3173r-2,l1464,3153r7,-19l1471,3137r1,-3l1476,3117r7,-19l1521,3031r24,-31l1572,2971r,2l1574,2971r27,-24l1632,2923r36,-19l1665,2904r36,-17l1740,2873r38,-10l1800,2861r19,-3l1841,2856r43,l1903,2858r22,3l1944,2863r21,5l1963,2868r22,5l2004,2880r-3,l2021,2887r36,17l2093,2923r-3,l2124,2947r-3,l2153,2973r26,27l2203,3031r-2,l2222,3065r17,33l2253,3137r,-3l2263,3173r5,21l2268,3192r2,21l2270,3233r3,21l2273,3129r-15,-38l2239,3055r-22,-36l2193,2988r-16,-17l2136,2930r-34,-24l2030,2868r-21,-7l1996,2856r-7,-3l1970,2849r-21,-5l1884,2837r-43,l1776,2844r-22,5l1735,2853r-22,8l1694,2868r-38,19l1622,2906r-33,24l1557,2959r-26,29l1505,3019r-22,36l1466,3091r-21,58l1440,3170r-3,19l1433,3233r,43l1435,3297r2,20l1440,3338r5,19l1452,3379r14,38l1483,3453r22,34l1531,3520r26,29l1589,3576r33,24l1656,3621r38,17l1713,3645r22,7l1754,3657r43,10l1841,3672r43,l1927,3667r43,-10l1989,3652r20,-7l2030,3638r21,-10l2066,3621r28,-17l2102,3600r34,-24l2165,3549r28,-29l2217,3487r8,-12l2239,3453r19,-36l2273,3379r4,-22l2282,3338r5,-21l2289,3297r3,-21l2292,3233xe" fillcolor="#020102" stroked="f">
              <v:stroke joinstyle="round"/>
              <v:formulas/>
              <v:path arrowok="t" o:connecttype="segments"/>
            </v:shape>
            <v:shape id="_x0000_s1061" style="position:absolute;left:6632;top:3086;width:2825;height:164" coordorigin="6633,3086" coordsize="2825,164" o:spt="100" adj="0,,0" path="m9419,3166r-105,62l9309,3230r-3,7l9311,3247r7,2l9323,3244r118,-67l9438,3177r,-2l9434,3175r-15,-9xm9400,3156r-2767,l6633,3177r2767,l9419,3166r-19,-10xm9438,3156r,21l9441,3177r17,-9l9438,3156xm9434,3158r-15,8l9434,3175r,-17xm9438,3158r-4,l9434,3175r4,l9438,3158xm9318,3086r-7,l9306,3096r3,7l9314,3105r105,61l9434,3158r4,l9438,3156r-115,-67l9318,3086xm9438,3156r-1,l9438,3156r,xe" fillcolor="#bc1f23" stroked="f">
              <v:stroke joinstyle="round"/>
              <v:formulas/>
              <v:path arrowok="t" o:connecttype="segments"/>
            </v:shape>
            <v:shape id="_x0000_s1060" style="position:absolute;left:5783;top:2750;width:879;height:2215" coordorigin="5783,2750" coordsize="879,2215" o:spt="100" adj="0,,0" path="m6453,4351r-14,-15l6236,4540,6033,4336r-12,15l6223,4554r-202,202l6033,4771r203,-204l6439,4771r14,-15l6250,4554r203,-203xm6453,3156r-233,l6220,2964r-19,l6201,3156r-223,l5978,3177r223,l6201,3384r19,l6220,3177r233,l6453,3156xm6643,3146r-3,-21l6638,3105r-3,-21l6631,3065r-8,-22l6623,3149r,40l6619,3228r-5,21l6614,3247r-5,22l6611,3266r-14,39l6599,3305r-9,19l6592,3321r-19,36l6554,3391r-24,31l6530,3420r-27,29l6475,3475r-34,24l6443,3497r-36,21l6410,3518r-39,17l6374,3535r-39,14l6335,3547r-19,7l6295,3559r2,l6254,3564r2,l6235,3566r-44,l6170,3564r2,l6129,3559r2,l6110,3554r-13,-5l6091,3547r,2l6052,3535r3,l6016,3518r3,l5987,3499r-4,-2l5985,3499r-34,-24l5923,3449r-25,-27l5896,3420r,2l5872,3391r-19,-34l5837,3324r-1,-3l5836,3324r-14,-39l5818,3269r-1,-3l5817,3269r-4,-20l5812,3247r,2l5807,3228r-4,-39l5803,3149r,-3l5805,3127r2,-19l5822,3050r14,-38l5836,3014r1,-2l5853,2978r19,-33l5872,2947r2,-2l5896,2916r27,-29l5951,2861r34,-22l5983,2839r36,-22l6016,2817r39,-16l6052,2801r19,-8l6091,2789r19,-8l6110,2784r11,-3l6131,2779r-2,l6151,2774r21,-2l6170,2772r21,-3l6191,2772r22,-3l6235,2772r,-3l6256,2772r-2,l6275,2774r22,5l6295,2779r21,5l6316,2781r19,8l6355,2793r19,8l6371,2801r39,16l6407,2817r36,22l6441,2839r34,22l6503,2887r27,29l6554,2947r,-2l6573,2978r19,36l6590,3012r9,19l6597,3031r14,38l6609,3069r10,39l6621,3127r2,22l6623,3043r-10,-29l6609,3005r-17,-36l6577,2945r-6,-10l6544,2901r-26,-28l6487,2846r-34,-24l6417,2801r-36,-17l6376,2781r-14,-7l6340,2769r-19,-7l6299,2757r-64,-7l6191,2750r-64,7l6105,2762r-19,7l6064,2774r-19,10l6009,2801r-36,21l5939,2846r-31,27l5882,2901r-27,34l5836,2969r-19,36l5803,3043r-5,22l5793,3084r-5,21l5786,3125r-3,21l5783,3189r5,44l5793,3252r5,21l5803,3293r14,38l5855,3403r27,31l5908,3463r31,29l5973,3516r72,38l6064,3561r22,5l6105,3573r22,5l6191,3585r44,l6299,3578r22,-5l6340,3566r22,-5l6381,3554r9,-5l6453,3516r23,-17l6487,3492r31,-29l6544,3434r10,-12l6571,3403r21,-36l6609,3331r4,-10l6631,3273r1,-7l6635,3252r1,-3l6638,3233r5,-44l6643,3146xm6662,4548r-3,-22l6659,4504r-2,-21l6652,4461r-9,-38l6640,4416r,91l6638,4507r2,19l6640,4567r-2,21l6640,4586r-5,22l6633,4627r-10,38l6616,4684r,-2l6609,4701r-17,36l6592,4735r-21,33l6547,4800r-27,28l6523,4828r-32,27l6491,4852r-31,24l6427,4898r,-2l6391,4912r-39,15l6314,4936r-22,5l6295,4941r-22,3l6189,4944r-22,-3l6170,4941r-22,-5l6110,4927r-39,-15l6041,4898r-6,-2l6035,4898r-33,-22l5974,4855r-3,-3l5971,4855r-29,-27l5915,4800r-24,-32l5871,4737r-1,-2l5870,4737r-17,-36l5847,4684r-1,-2l5846,4684r-7,-19l5829,4627r-2,-19l5824,4588r,-2l5824,4588r-2,-21l5822,4526r2,-19l5827,4485r2,-19l5839,4428r7,-17l5853,4392r17,-36l5870,4358r1,-2l5891,4324r24,-31l5942,4264r,3l5944,4264r27,-24l6002,4216r33,-19l6071,4180r39,-14l6148,4156r22,-2l6167,4154r44,-5l6251,4149r44,5l6292,4154r22,2l6352,4166r39,14l6427,4197r33,19l6491,4240r31,26l6522,4267r25,26l6571,4324r21,34l6592,4356r17,36l6616,4411r7,17l6633,4466r2,19l6640,4507r,-91l6628,4384r-15,-28l6609,4348r-22,-36l6563,4281r-15,-17l6535,4250r-32,-26l6472,4200r-36,-22l6398,4161r-32,-12l6359,4147r-21,-5l6319,4137r-22,-5l6275,4130r-21,l6232,4128r-24,2l6187,4130r-22,2l6143,4137r-19,5l6103,4147r-39,14l6026,4178r-36,22l5959,4224r-32,26l5899,4281r-24,31l5853,4348r-19,36l5819,4423r-9,38l5805,4483r-2,21l5803,4526r-3,22l5803,4569r,19l5805,4610r5,22l5819,4670r15,38l5853,4747r22,33l5899,4812r28,31l5959,4869r31,24l6026,4915r38,17l6103,4946r21,5l6143,4956r22,4l6208,4965r46,l6297,4960r22,-4l6338,4951r21,-5l6366,4944r32,-12l6436,4915r28,-17l6472,4893r31,-24l6520,4855r15,-12l6563,4812r24,-32l6609,4747r5,-10l6628,4708r9,-24l6643,4670r9,-38l6657,4610r2,-22l6659,4586r,-17l6662,4548xe" fillcolor="#020102" stroked="f">
              <v:stroke joinstyle="round"/>
              <v:formulas/>
              <v:path arrowok="t" o:connecttype="segments"/>
            </v:shape>
            <v:shape id="_x0000_s1059" style="position:absolute;left:6153;top:3575;width:164;height:562" coordorigin="6153,3576" coordsize="164,562" o:spt="100" adj="0,,0" path="m6233,3614r-8,15l6225,4137r19,l6244,3633r-11,-19xm6235,3576r-80,134l6153,3715r,7l6163,3727r7,-3l6172,3720r53,-91l6225,3595r21,l6235,3576xm6246,3595r-2,l6244,3633r51,87l6297,3724r7,3l6314,3722r2,-7l6314,3710r-68,-115xm6244,3600r-2,l6233,3614r11,19l6244,3600xm6225,3600r,29l6233,3614r-8,-14xm6244,3595r-19,l6225,3600r8,14l6242,3600r2,l6244,3595xe" fillcolor="#bc1f23" stroked="f">
              <v:stroke joinstyle="round"/>
              <v:formulas/>
              <v:path arrowok="t" o:connecttype="segments"/>
            </v:shape>
            <v:shape id="_x0000_s1058" style="position:absolute;left:6155;top:4955;width:164;height:773" coordorigin="6155,4956" coordsize="164,773" o:spt="100" adj="0,,0" path="m6237,4996r-10,16l6227,5728r20,l6247,5012r-10,-16xm6237,4956r-79,134l6155,5095r3,5l6163,5102r4,5l6172,5104r3,-4l6227,5012r,-37l6248,4975r-11,-19xm6248,4975r-1,l6247,5012r52,88l6302,5104r5,3l6311,5102r5,-2l6319,5095r-3,-5l6248,4975xm6247,4980r-10,16l6247,5012r,-32xm6227,4980r,32l6237,4996r-10,-16xm6247,4975r-20,l6227,4980r10,16l6247,4980r,-5xe" fillcolor="#020102" stroked="f">
              <v:stroke joinstyle="round"/>
              <v:formulas/>
              <v:path arrowok="t" o:connecttype="segments"/>
            </v:shape>
            <v:shape id="_x0000_s1057" style="position:absolute;left:3839;top:3122;width:1971;height:1503" coordorigin="3840,3122" coordsize="1971,1503" o:spt="100" adj="0,,0" path="m5793,3204r-16,-10l5659,3125r-5,-3l5647,3125r-5,9l5644,3139r5,2l5740,3194r-1900,l3840,3213r1896,l5649,3264r-5,5l5642,3273r5,10l5654,3285r5,-2l5777,3213r16,-9xm5810,4543r-17,-10l5675,4466r-4,-5l5663,4464r-4,9l5661,4480r5,3l5753,4533r-723,l5030,4555r723,l5666,4605r-5,3l5659,4615r4,9l5671,4624r4,-2l5789,4555r2,l5791,4554r19,-11xe" fillcolor="#bc1f23" stroked="f">
              <v:stroke joinstyle="round"/>
              <v:formulas/>
              <v:path arrowok="t" o:connecttype="segments"/>
            </v:shape>
            <v:shape id="_x0000_s1056" type="#_x0000_t75" style="position:absolute;left:1435;top:1641;width:843;height:567">
              <v:imagedata r:id="rId40" o:title=""/>
            </v:shape>
            <v:shape id="_x0000_s1055" type="#_x0000_t75" style="position:absolute;left:1463;top:4288;width:845;height:569">
              <v:imagedata r:id="rId41" o:title=""/>
            </v:shape>
            <v:shape id="_x0000_s1054" type="#_x0000_t75" style="position:absolute;left:4242;top:4257;width:845;height:567">
              <v:imagedata r:id="rId42" o:title=""/>
            </v:shape>
            <v:shape id="_x0000_s1053" style="position:absolute;left:2970;top:1367;width:862;height:838" coordorigin="2971,1368" coordsize="862,838" o:spt="100" adj="0,,0" path="m3624,1589r-15,-12l3407,1780,3204,1577r-12,12l3394,1793r-202,204l3204,2009r203,-204l3609,2009r15,-12l3420,1793r204,-204xm3832,1788r-2,-22l3830,1745r-2,-22l3823,1701r-10,-38l3811,1657r,109l3811,1807r-3,22l3811,1826r-5,22l3804,1867r-10,38l3787,1925r,-3l3780,1941r-17,36l3763,1975r-22,34l3717,2040r3,l3691,2069r2,l3662,2095r,-2l3631,2117r-34,19l3561,2153r-38,14l3525,2167r-21,5l3484,2177r-21,2l3465,2179r-21,5l3444,2181r-22,3l3381,2184r-21,-3l3360,2184r-22,-5l3340,2179r-21,-2l3280,2167r-38,-14l3206,2136r-34,-19l3144,2095r-3,-2l3141,2095r-29,-26l3086,2040r-24,-31l3042,1977r-2,-2l3040,1977r-16,-36l3017,1925r-1,-3l3016,1925r-7,-20l3000,1867r-3,-19l2995,1829r,-3l2995,1829r-3,-22l2992,1766r3,-21l2995,1747r,-2l2997,1725r3,-19l3009,1668r7,-19l3016,1651r1,-2l3024,1632r16,-36l3040,1598r2,-2l3062,1565r24,-32l3112,1505r29,-27l3141,1481r3,-3l3172,1457r34,-20l3242,1421r38,-15l3319,1397r21,-3l3338,1394r43,-5l3422,1389r43,5l3463,1394r21,3l3504,1401r21,5l3523,1406r38,15l3597,1437r34,20l3662,1481r,-3l3693,1505r-2,l3720,1533r-3,l3741,1565r22,33l3763,1596r17,36l3787,1651r,-2l3794,1668r10,38l3806,1725r2,22l3808,1745r3,21l3811,1657r-3,-8l3799,1625r-15,-29l3780,1586r-22,-33l3734,1521r-29,-31l3691,1478r-17,-14l3643,1440r-36,-22l3568,1401r-32,-12l3530,1387r-22,-5l3489,1377r-21,-4l3446,1370r-22,l3403,1368r-24,2l3357,1370r-21,3l3314,1377r-19,5l3273,1387r-38,14l3196,1418r-36,22l3129,1464r-31,26l3069,1521r-24,32l3024,1586r-17,39l2997,1644r-5,19l2985,1682r-5,19l2976,1723r-3,22l2973,1766r-2,22l2973,1807r,22l2976,1850r4,22l2985,1891r7,19l2997,1929r10,20l3024,1987r21,34l3069,2052r29,31l3129,2109r31,24l3196,2155r39,17l3273,2186r22,5l3314,2196r22,5l3357,2203r22,l3403,2205r21,-2l3446,2203r22,-2l3489,2196r19,-5l3530,2186r6,-2l3568,2172r39,-17l3643,2133r31,-24l3691,2095r14,-12l3734,2052r24,-31l3780,1987r4,-10l3799,1949r9,-24l3813,1910r10,-38l3828,1850r2,-21l3830,1826r,-19l3832,1788xe" fillcolor="#020102" stroked="f">
              <v:stroke joinstyle="round"/>
              <v:formulas/>
              <v:path arrowok="t" o:connecttype="segments"/>
            </v:shape>
            <v:shape id="_x0000_s1052" style="position:absolute;left:3333;top:580;width:2964;height:2189" coordorigin="3333,581" coordsize="2964,2189" o:spt="100" adj="0,,0" path="m3496,1236r-2,-5l3489,1229r-5,-5l3480,1226r-5,5l3423,1321r11,-740l3412,581r-9,737l3352,1229r-2,-5l3345,1224r-9,5l3333,1233r3,5l3412,1375r12,-19l3494,1241r2,-5xm4624,1769r-722,l3988,1718r5,-5l3996,1709r-5,-10l3984,1697r-5,2l3844,1778r135,79l3984,1860r7,-3l3996,1848r-3,-5l3988,1841r-91,-53l4624,1788r,-19xm6297,2630r-2,-7l6285,2618r-5,3l6278,2625r-53,88l6225,2208r-19,l6206,2713r-53,-88l6151,2621r-5,-3l6136,2623r-2,7l6136,2635r79,134l6227,2750r68,-115l6297,2630xe" fillcolor="#bc1f23" stroked="f">
              <v:stroke joinstyle="round"/>
              <v:formulas/>
              <v:path arrowok="t" o:connecttype="segments"/>
            </v:shape>
            <v:shape id="_x0000_s1051" type="#_x0000_t75" style="position:absolute;left:6141;width:845;height:569">
              <v:imagedata r:id="rId43" o:title=""/>
            </v:shape>
            <v:shape id="_x0000_s1050" style="position:absolute;left:7021;top:93;width:1188;height:980" coordorigin="7022,94" coordsize="1188,980" o:spt="100" adj="0,,0" path="m8210,94r-1188,l7022,1073r1188,l8210,1063r-1169,l7031,1051r10,l7041,113r-10,l7041,103r1169,l8210,94xm7041,1051r-10,l7041,1063r,-12xm8190,1051r-1149,l7041,1063r1149,l8190,1051xm8190,103r,960l8200,1051r10,l8210,113r-10,l8190,103xm8210,1051r-10,l8190,1063r20,l8210,1051xm7041,103r-10,10l7041,113r,-10xm8190,103r-1149,l7041,113r1149,l8190,103xm8210,103r-20,l8200,113r10,l8210,103xe" fillcolor="#020102" stroked="f">
              <v:stroke joinstyle="round"/>
              <v:formulas/>
              <v:path arrowok="t" o:connecttype="segments"/>
            </v:shape>
            <v:shape id="_x0000_s1049" type="#_x0000_t75" style="position:absolute;left:7139;top:232;width:1056;height:728">
              <v:imagedata r:id="rId44" o:title=""/>
            </v:shape>
            <v:shape id="_x0000_s1048" style="position:absolute;left:5776;top:1367;width:860;height:838" coordorigin="5776,1368" coordsize="860,838" o:spt="100" adj="0,,0" path="m6429,1591r-14,-14l6212,1779,6009,1577r-14,14l6197,1794r-202,203l6009,2011r203,-203l6415,2011r14,-14l6226,1794r203,-203xm6635,1766r-4,-41l6631,1723r-5,-19l6621,1682r-5,-19l6616,1788r-2,19l6614,1826r-3,22l6597,1905r-7,20l6583,1941r-17,36l6566,1975r-22,36l6547,2009r-24,31l6496,2069r-31,26l6467,2093r-33,24l6436,2117r-36,21l6403,2136r-39,19l6364,2153r-17,7l6328,2167r-19,5l6287,2177r-19,4l6247,2184r-84,l6143,2181r-21,-4l6124,2177r-21,-5l6083,2167r-32,-12l6045,2153r,2l6014,2138r-5,-2l6011,2138r-36,-21l5947,2095r-3,-2l5944,2095r-29,-26l5889,2040r-22,-29l5865,2009r,2l5847,1977r-1,-2l5846,1977r-19,-36l5829,1941r-10,-16l5815,1905r-8,-19l5805,1867r-5,-19l5798,1829r,-3l5798,1829r-3,-22l5795,1766r3,-19l5800,1725r,3l5801,1725r4,-19l5807,1687r8,-19l5819,1651r10,-19l5827,1632r38,-67l5889,1533r26,-28l5915,1507r3,-2l5944,1481r31,-24l6011,1437r-2,l6045,1421r38,-15l6103,1401r21,-4l6122,1397r21,-3l6163,1392r21,-3l6227,1389r20,3l6268,1394r19,3l6309,1401r19,5l6347,1413r56,24l6400,1437r36,20l6434,1457r33,24l6465,1481r31,26l6496,1505r27,28l6547,1565r-3,l6566,1598r17,34l6590,1651r7,17l6607,1706r4,22l6611,1725r3,22l6614,1766r2,22l6616,1663r-14,-38l6583,1589r-22,-36l6537,1521r-16,-16l6508,1490r-29,-26l6446,1440r-36,-22l6374,1401r-22,-7l6339,1389r-6,-2l6314,1382r-43,-9l6249,1370r-22,l6206,1368r-22,2l6163,1370r-22,3l6098,1382r-19,5l6057,1394r-19,7l6002,1418r-36,22l5932,1464r-31,26l5848,1553r-21,36l5810,1625r-22,57l5783,1704r-2,19l5776,1766r,43l5779,1829r4,43l5788,1891r7,19l5803,1932r7,19l5827,1987r21,34l5901,2083r31,26l5966,2133r36,22l6038,2172r19,7l6079,2186r19,5l6141,2201r43,4l6227,2205r44,-4l6314,2191r19,-5l6339,2184r13,-5l6374,2172r36,-17l6438,2138r8,-5l6479,2109r16,-14l6508,2083r29,-31l6561,2021r8,-12l6583,1987r5,-10l6602,1951r7,-19l6616,1910r10,-38l6631,1850r2,-21l6635,1809r,-43xe" fillcolor="#020102" stroked="f">
              <v:stroke joinstyle="round"/>
              <v:formulas/>
              <v:path arrowok="t" o:connecttype="segments"/>
            </v:shape>
            <v:shape id="_x0000_s1047" style="position:absolute;left:6136;top:580;width:1292;height:1280" coordorigin="6136,581" coordsize="1292,1280" o:spt="100" adj="0,,0" path="m6299,1236r-2,-5l6292,1229r-5,-5l6283,1226r-3,5l6228,1318r9,-737l6215,581r-9,736l6158,1229r-5,-5l6148,1224r-9,5l6136,1233r3,5l6215,1375r12,-19l6227,1356r,-1l6297,1241r2,-5xm7427,1769r-723,l6791,1718r5,-2l6799,1709r-5,-10l6787,1697r-5,4l6647,1778r135,79l6787,1860r7,l6799,1850r-3,-7l6791,1841r-91,-53l7427,1788r,-19xe" fillcolor="#bc1f23" stroked="f">
              <v:stroke joinstyle="round"/>
              <v:formulas/>
              <v:path arrowok="t" o:connecttype="segments"/>
            </v:shape>
            <v:shape id="_x0000_s1046" type="#_x0000_t75" style="position:absolute;left:3568;width:843;height:569">
              <v:imagedata r:id="rId36" o:title=""/>
            </v:shape>
            <v:shape id="_x0000_s1045" style="position:absolute;left:4218;top:93;width:1188;height:980" coordorigin="4219,94" coordsize="1188,980" o:spt="100" adj="0,,0" path="m5407,94r-1188,l4219,1073r1188,l5407,1063r-1169,l4228,1051r10,l4238,113r-10,l4238,103r1169,l5407,94xm4238,1051r-10,l4238,1063r,-12xm5387,1051r-1149,l4238,1063r1149,l5387,1051xm5387,103r,960l5397,1051r10,l5407,113r-10,l5387,103xm5407,1051r-10,l5387,1063r20,l5407,1051xm4238,103r-10,10l4238,113r,-10xm5387,103r-1149,l4238,113r1149,l5387,103xm5407,103r-20,l5397,113r10,l5407,103xe" fillcolor="#020102" stroked="f">
              <v:stroke joinstyle="round"/>
              <v:formulas/>
              <v:path arrowok="t" o:connecttype="segments"/>
            </v:shape>
            <v:shape id="_x0000_s1044" type="#_x0000_t75" style="position:absolute;left:4336;top:232;width:1059;height:728">
              <v:imagedata r:id="rId45" o:title=""/>
            </v:shape>
            <v:shape id="_x0000_s1043" style="position:absolute;left:5397;top:491;width:3583;height:183" coordorigin="5397,492" coordsize="3583,183" o:spt="100" adj="0,,0" path="m7031,574r-1581,9l5541,530r5,-2l5548,521r-2,-5l5541,511r-5,l5531,514r-134,79l5531,670r5,4l5543,672r5,-10l5546,655r-5,-2l5454,602r,l7031,593r,-19xm8980,564r-723,l8344,514r5,-5l8351,504r-5,-10l8339,492r-5,2l8200,574r134,79l8339,655r7,-2l8351,643r-2,-5l8344,636r-91,-53l8238,575r15,8l8980,583r,-19xe" fillcolor="#bc1f23" stroked="f">
              <v:stroke joinstyle="round"/>
              <v:formulas/>
              <v:path arrowok="t" o:connecttype="segments"/>
            </v:shape>
            <v:shape id="_x0000_s1042" type="#_x0000_t75" style="position:absolute;left:8610;top:3419;width:843;height:569">
              <v:imagedata r:id="rId36" o:title=""/>
            </v:shape>
            <v:shape id="_x0000_s1041" type="#_x0000_t75" style="position:absolute;left:7352;top:1495;width:843;height:567">
              <v:imagedata r:id="rId46" o:title=""/>
            </v:shape>
            <v:shape id="_x0000_s1040" type="#_x0000_t75" style="position:absolute;left:4549;top:1495;width:845;height:567">
              <v:imagedata r:id="rId47" o:title=""/>
            </v:shape>
            <v:shape id="_x0000_s1039" type="#_x0000_t75" style="position:absolute;left:5598;top:5713;width:845;height:569">
              <v:imagedata r:id="rId48" o:title=""/>
            </v:shape>
            <v:shape id="_x0000_s1038" style="position:absolute;left:3426;top:573;width:5566;height:2595" coordorigin="3427,574" coordsize="5566,2595" o:spt="100" adj="0,,0" path="m4248,583r-821,l3427,602r821,l4248,583xm8992,574r-22,l8970,3168r22,l8992,574xe" fillcolor="#020102" stroked="f">
              <v:stroke joinstyle="round"/>
              <v:formulas/>
              <v:path arrowok="t" o:connecttype="segments"/>
            </v:shape>
            <v:shape id="_x0000_s1037" type="#_x0000_t202" style="position:absolute;left:3818;top:60;width:4231;height:921" filled="f" stroked="f">
              <v:textbox inset="0,0,0,0">
                <w:txbxContent>
                  <w:p w:rsidR="001A0F10" w:rsidRDefault="00040B0F">
                    <w:pPr>
                      <w:tabs>
                        <w:tab w:val="left" w:pos="2572"/>
                      </w:tabs>
                      <w:spacing w:before="1" w:line="259" w:lineRule="exact"/>
                      <w:rPr>
                        <w:sz w:val="16"/>
                      </w:rPr>
                    </w:pPr>
                    <w:r>
                      <w:rPr>
                        <w:color w:val="221F1F"/>
                        <w:position w:val="3"/>
                        <w:sz w:val="24"/>
                      </w:rPr>
                      <w:t>s</w:t>
                    </w:r>
                    <w:r>
                      <w:rPr>
                        <w:color w:val="221F1F"/>
                        <w:sz w:val="16"/>
                      </w:rPr>
                      <w:t>n-2</w:t>
                    </w:r>
                    <w:r>
                      <w:rPr>
                        <w:color w:val="221F1F"/>
                        <w:sz w:val="16"/>
                      </w:rPr>
                      <w:tab/>
                    </w:r>
                    <w:r>
                      <w:rPr>
                        <w:color w:val="221F1F"/>
                        <w:position w:val="3"/>
                        <w:sz w:val="24"/>
                      </w:rPr>
                      <w:t>s</w:t>
                    </w:r>
                    <w:r>
                      <w:rPr>
                        <w:color w:val="221F1F"/>
                        <w:sz w:val="16"/>
                      </w:rPr>
                      <w:t>n-1</w:t>
                    </w:r>
                  </w:p>
                  <w:p w:rsidR="001A0F10" w:rsidRDefault="00040B0F">
                    <w:pPr>
                      <w:tabs>
                        <w:tab w:val="left" w:pos="3469"/>
                      </w:tabs>
                      <w:spacing w:line="246" w:lineRule="exact"/>
                      <w:ind w:left="666"/>
                      <w:jc w:val="center"/>
                      <w:rPr>
                        <w:i/>
                        <w:sz w:val="24"/>
                      </w:rPr>
                    </w:pPr>
                    <w:r>
                      <w:rPr>
                        <w:i/>
                        <w:color w:val="221F1F"/>
                        <w:sz w:val="24"/>
                      </w:rPr>
                      <w:t>Retard</w:t>
                    </w:r>
                    <w:r>
                      <w:rPr>
                        <w:i/>
                        <w:color w:val="221F1F"/>
                        <w:sz w:val="24"/>
                      </w:rPr>
                      <w:tab/>
                    </w:r>
                    <w:proofErr w:type="spellStart"/>
                    <w:r>
                      <w:rPr>
                        <w:i/>
                        <w:color w:val="221F1F"/>
                        <w:sz w:val="24"/>
                      </w:rPr>
                      <w:t>Retard</w:t>
                    </w:r>
                    <w:proofErr w:type="spellEnd"/>
                  </w:p>
                  <w:p w:rsidR="001A0F10" w:rsidRDefault="00040B0F">
                    <w:pPr>
                      <w:tabs>
                        <w:tab w:val="left" w:pos="3475"/>
                      </w:tabs>
                      <w:spacing w:before="63"/>
                      <w:ind w:left="672"/>
                      <w:jc w:val="center"/>
                      <w:rPr>
                        <w:sz w:val="16"/>
                      </w:rPr>
                    </w:pPr>
                    <w:r>
                      <w:rPr>
                        <w:color w:val="221F1F"/>
                        <w:sz w:val="24"/>
                      </w:rPr>
                      <w:t>T</w:t>
                    </w:r>
                    <w:r>
                      <w:rPr>
                        <w:color w:val="221F1F"/>
                        <w:position w:val="-8"/>
                        <w:sz w:val="16"/>
                      </w:rPr>
                      <w:t>e</w:t>
                    </w:r>
                    <w:r>
                      <w:rPr>
                        <w:color w:val="221F1F"/>
                        <w:position w:val="-8"/>
                        <w:sz w:val="16"/>
                      </w:rPr>
                      <w:tab/>
                    </w:r>
                    <w:r>
                      <w:rPr>
                        <w:color w:val="221F1F"/>
                        <w:sz w:val="24"/>
                      </w:rPr>
                      <w:t>T</w:t>
                    </w:r>
                    <w:r>
                      <w:rPr>
                        <w:color w:val="221F1F"/>
                        <w:position w:val="-8"/>
                        <w:sz w:val="16"/>
                      </w:rPr>
                      <w:t>e</w:t>
                    </w:r>
                  </w:p>
                </w:txbxContent>
              </v:textbox>
            </v:shape>
            <v:shape id="_x0000_s1036" type="#_x0000_t202" style="position:absolute;left:1747;top:1701;width:244;height:292" filled="f" stroked="f">
              <v:textbox inset="0,0,0,0">
                <w:txbxContent>
                  <w:p w:rsidR="001A0F10" w:rsidRDefault="00040B0F">
                    <w:pPr>
                      <w:rPr>
                        <w:sz w:val="24"/>
                      </w:rPr>
                    </w:pPr>
                    <w:r>
                      <w:rPr>
                        <w:color w:val="221F1F"/>
                        <w:sz w:val="24"/>
                      </w:rPr>
                      <w:t>a</w:t>
                    </w:r>
                    <w:r>
                      <w:rPr>
                        <w:color w:val="221F1F"/>
                        <w:sz w:val="24"/>
                        <w:vertAlign w:val="subscript"/>
                      </w:rPr>
                      <w:t>0</w:t>
                    </w:r>
                  </w:p>
                </w:txbxContent>
              </v:textbox>
            </v:shape>
            <v:shape id="_x0000_s1035" type="#_x0000_t202" style="position:absolute;left:4861;top:1555;width:244;height:292" filled="f" stroked="f">
              <v:textbox inset="0,0,0,0">
                <w:txbxContent>
                  <w:p w:rsidR="001A0F10" w:rsidRDefault="00040B0F">
                    <w:pPr>
                      <w:rPr>
                        <w:sz w:val="24"/>
                      </w:rPr>
                    </w:pPr>
                    <w:r>
                      <w:rPr>
                        <w:color w:val="221F1F"/>
                        <w:sz w:val="24"/>
                      </w:rPr>
                      <w:t>b</w:t>
                    </w:r>
                    <w:r>
                      <w:rPr>
                        <w:color w:val="221F1F"/>
                        <w:sz w:val="24"/>
                        <w:vertAlign w:val="subscript"/>
                      </w:rPr>
                      <w:t>2</w:t>
                    </w:r>
                  </w:p>
                </w:txbxContent>
              </v:textbox>
            </v:shape>
            <v:shape id="_x0000_s1034" type="#_x0000_t202" style="position:absolute;left:7664;top:1555;width:244;height:292" filled="f" stroked="f">
              <v:textbox inset="0,0,0,0">
                <w:txbxContent>
                  <w:p w:rsidR="001A0F10" w:rsidRDefault="00040B0F">
                    <w:pPr>
                      <w:rPr>
                        <w:sz w:val="24"/>
                      </w:rPr>
                    </w:pPr>
                    <w:r>
                      <w:rPr>
                        <w:color w:val="221F1F"/>
                        <w:sz w:val="24"/>
                      </w:rPr>
                      <w:t>b</w:t>
                    </w:r>
                    <w:r>
                      <w:rPr>
                        <w:color w:val="221F1F"/>
                        <w:sz w:val="24"/>
                        <w:vertAlign w:val="subscript"/>
                      </w:rPr>
                      <w:t>1</w:t>
                    </w:r>
                  </w:p>
                </w:txbxContent>
              </v:textbox>
            </v:shape>
            <v:shape id="_x0000_s1033" type="#_x0000_t202" style="position:absolute;left:311;top:2764;width:244;height:292" filled="f" stroked="f">
              <v:textbox inset="0,0,0,0">
                <w:txbxContent>
                  <w:p w:rsidR="001A0F10" w:rsidRDefault="00040B0F">
                    <w:pPr>
                      <w:rPr>
                        <w:sz w:val="24"/>
                      </w:rPr>
                    </w:pPr>
                    <w:proofErr w:type="gramStart"/>
                    <w:r>
                      <w:rPr>
                        <w:color w:val="221F1F"/>
                        <w:sz w:val="24"/>
                      </w:rPr>
                      <w:t>e</w:t>
                    </w:r>
                    <w:r>
                      <w:rPr>
                        <w:color w:val="221F1F"/>
                        <w:sz w:val="24"/>
                        <w:vertAlign w:val="subscript"/>
                      </w:rPr>
                      <w:t>n</w:t>
                    </w:r>
                    <w:proofErr w:type="gramEnd"/>
                  </w:p>
                </w:txbxContent>
              </v:textbox>
            </v:shape>
            <v:shape id="_x0000_s1032" type="#_x0000_t202" style="position:absolute;left:8929;top:3479;width:230;height:292" filled="f" stroked="f">
              <v:textbox inset="0,0,0,0">
                <w:txbxContent>
                  <w:p w:rsidR="001A0F10" w:rsidRDefault="00040B0F">
                    <w:pPr>
                      <w:rPr>
                        <w:sz w:val="24"/>
                      </w:rPr>
                    </w:pPr>
                    <w:proofErr w:type="gramStart"/>
                    <w:r>
                      <w:rPr>
                        <w:color w:val="221F1F"/>
                        <w:sz w:val="24"/>
                      </w:rPr>
                      <w:t>s</w:t>
                    </w:r>
                    <w:r>
                      <w:rPr>
                        <w:color w:val="221F1F"/>
                        <w:sz w:val="24"/>
                        <w:vertAlign w:val="subscript"/>
                      </w:rPr>
                      <w:t>n</w:t>
                    </w:r>
                    <w:proofErr w:type="gramEnd"/>
                  </w:p>
                </w:txbxContent>
              </v:textbox>
            </v:shape>
            <v:shape id="_x0000_s1031" type="#_x0000_t202" style="position:absolute;left:1775;top:4348;width:244;height:292" filled="f" stroked="f">
              <v:textbox inset="0,0,0,0">
                <w:txbxContent>
                  <w:p w:rsidR="001A0F10" w:rsidRDefault="00040B0F">
                    <w:pPr>
                      <w:rPr>
                        <w:sz w:val="24"/>
                      </w:rPr>
                    </w:pPr>
                    <w:r>
                      <w:rPr>
                        <w:color w:val="221F1F"/>
                        <w:sz w:val="24"/>
                      </w:rPr>
                      <w:t>a</w:t>
                    </w:r>
                    <w:r>
                      <w:rPr>
                        <w:color w:val="221F1F"/>
                        <w:sz w:val="24"/>
                        <w:vertAlign w:val="subscript"/>
                      </w:rPr>
                      <w:t>1</w:t>
                    </w:r>
                  </w:p>
                </w:txbxContent>
              </v:textbox>
            </v:shape>
            <v:shape id="_x0000_s1030" type="#_x0000_t202" style="position:absolute;left:4554;top:4317;width:244;height:292" filled="f" stroked="f">
              <v:textbox inset="0,0,0,0">
                <w:txbxContent>
                  <w:p w:rsidR="001A0F10" w:rsidRDefault="00040B0F">
                    <w:pPr>
                      <w:rPr>
                        <w:sz w:val="24"/>
                      </w:rPr>
                    </w:pPr>
                    <w:r>
                      <w:rPr>
                        <w:color w:val="221F1F"/>
                        <w:sz w:val="24"/>
                      </w:rPr>
                      <w:t>a</w:t>
                    </w:r>
                    <w:r>
                      <w:rPr>
                        <w:color w:val="221F1F"/>
                        <w:sz w:val="24"/>
                        <w:vertAlign w:val="subscript"/>
                      </w:rPr>
                      <w:t>2</w:t>
                    </w:r>
                  </w:p>
                </w:txbxContent>
              </v:textbox>
            </v:shape>
            <v:shape id="_x0000_s1029" type="#_x0000_t202" style="position:absolute;left:1718;top:5461;width:742;height:593" filled="f" stroked="f">
              <v:textbox inset="0,0,0,0">
                <w:txbxContent>
                  <w:p w:rsidR="001A0F10" w:rsidRDefault="00040B0F">
                    <w:pPr>
                      <w:spacing w:line="236" w:lineRule="exact"/>
                      <w:ind w:left="-1" w:right="18"/>
                      <w:jc w:val="center"/>
                      <w:rPr>
                        <w:i/>
                        <w:sz w:val="24"/>
                      </w:rPr>
                    </w:pPr>
                    <w:r>
                      <w:rPr>
                        <w:i/>
                        <w:color w:val="221F1F"/>
                        <w:sz w:val="24"/>
                      </w:rPr>
                      <w:t>Retard</w:t>
                    </w:r>
                  </w:p>
                  <w:p w:rsidR="001A0F10" w:rsidRDefault="00040B0F">
                    <w:pPr>
                      <w:spacing w:before="65"/>
                      <w:ind w:left="7" w:right="18"/>
                      <w:jc w:val="center"/>
                      <w:rPr>
                        <w:sz w:val="24"/>
                      </w:rPr>
                    </w:pPr>
                    <w:r>
                      <w:rPr>
                        <w:color w:val="221F1F"/>
                        <w:sz w:val="24"/>
                      </w:rPr>
                      <w:t>T</w:t>
                    </w:r>
                    <w:r>
                      <w:rPr>
                        <w:color w:val="221F1F"/>
                        <w:sz w:val="24"/>
                        <w:vertAlign w:val="subscript"/>
                      </w:rPr>
                      <w:t>e</w:t>
                    </w:r>
                  </w:p>
                </w:txbxContent>
              </v:textbox>
            </v:shape>
            <v:shape id="_x0000_s1028" type="#_x0000_t202" style="position:absolute;left:3438;top:5759;width:386;height:292" filled="f" stroked="f">
              <v:textbox inset="0,0,0,0">
                <w:txbxContent>
                  <w:p w:rsidR="001A0F10" w:rsidRDefault="00040B0F">
                    <w:pPr>
                      <w:spacing w:before="1"/>
                      <w:rPr>
                        <w:sz w:val="16"/>
                      </w:rPr>
                    </w:pPr>
                    <w:r>
                      <w:rPr>
                        <w:color w:val="221F1F"/>
                        <w:position w:val="3"/>
                        <w:sz w:val="24"/>
                      </w:rPr>
                      <w:t>e</w:t>
                    </w:r>
                    <w:r>
                      <w:rPr>
                        <w:color w:val="221F1F"/>
                        <w:sz w:val="16"/>
                      </w:rPr>
                      <w:t>n-1</w:t>
                    </w:r>
                  </w:p>
                </w:txbxContent>
              </v:textbox>
            </v:shape>
            <v:shape id="_x0000_s1027" type="#_x0000_t202" style="position:absolute;left:4528;top:5487;width:1790;height:651" filled="f" stroked="f">
              <v:textbox inset="0,0,0,0">
                <w:txbxContent>
                  <w:p w:rsidR="001A0F10" w:rsidRDefault="00040B0F">
                    <w:pPr>
                      <w:tabs>
                        <w:tab w:val="left" w:pos="1769"/>
                      </w:tabs>
                      <w:spacing w:line="236" w:lineRule="exact"/>
                      <w:rPr>
                        <w:i/>
                        <w:sz w:val="24"/>
                      </w:rPr>
                    </w:pPr>
                    <w:r>
                      <w:rPr>
                        <w:i/>
                        <w:color w:val="221F1F"/>
                        <w:sz w:val="24"/>
                      </w:rPr>
                      <w:t xml:space="preserve">Retard  </w:t>
                    </w:r>
                    <w:r>
                      <w:rPr>
                        <w:i/>
                        <w:color w:val="221F1F"/>
                        <w:spacing w:val="-29"/>
                        <w:sz w:val="24"/>
                      </w:rPr>
                      <w:t xml:space="preserve"> </w:t>
                    </w:r>
                    <w:r>
                      <w:rPr>
                        <w:i/>
                        <w:color w:val="221F1F"/>
                        <w:sz w:val="24"/>
                        <w:u w:val="thick" w:color="020102"/>
                      </w:rPr>
                      <w:t xml:space="preserve"> </w:t>
                    </w:r>
                    <w:r>
                      <w:rPr>
                        <w:i/>
                        <w:color w:val="221F1F"/>
                        <w:sz w:val="24"/>
                        <w:u w:val="thick" w:color="020102"/>
                      </w:rPr>
                      <w:tab/>
                    </w:r>
                  </w:p>
                  <w:p w:rsidR="001A0F10" w:rsidRDefault="00040B0F">
                    <w:pPr>
                      <w:tabs>
                        <w:tab w:val="left" w:pos="1312"/>
                      </w:tabs>
                      <w:spacing w:before="51"/>
                      <w:ind w:left="244"/>
                      <w:rPr>
                        <w:sz w:val="16"/>
                      </w:rPr>
                    </w:pPr>
                    <w:r>
                      <w:rPr>
                        <w:color w:val="221F1F"/>
                        <w:position w:val="2"/>
                        <w:sz w:val="24"/>
                      </w:rPr>
                      <w:t>T</w:t>
                    </w:r>
                    <w:r>
                      <w:rPr>
                        <w:color w:val="221F1F"/>
                        <w:position w:val="-6"/>
                        <w:sz w:val="16"/>
                      </w:rPr>
                      <w:t>e</w:t>
                    </w:r>
                    <w:r>
                      <w:rPr>
                        <w:color w:val="221F1F"/>
                        <w:position w:val="-6"/>
                        <w:sz w:val="16"/>
                      </w:rPr>
                      <w:tab/>
                    </w:r>
                    <w:proofErr w:type="spellStart"/>
                    <w:r>
                      <w:rPr>
                        <w:color w:val="221F1F"/>
                        <w:position w:val="3"/>
                        <w:sz w:val="24"/>
                      </w:rPr>
                      <w:t>e</w:t>
                    </w:r>
                    <w:proofErr w:type="spellEnd"/>
                    <w:r>
                      <w:rPr>
                        <w:color w:val="221F1F"/>
                        <w:sz w:val="16"/>
                      </w:rPr>
                      <w:t>n-2</w:t>
                    </w:r>
                  </w:p>
                </w:txbxContent>
              </v:textbox>
            </v:shape>
            <w10:wrap type="none"/>
            <w10:anchorlock/>
          </v:group>
        </w:pict>
      </w:r>
    </w:p>
    <w:p w:rsidR="001A0F10" w:rsidRDefault="001A0F10">
      <w:pPr>
        <w:pStyle w:val="Corpsdetexte"/>
        <w:spacing w:before="2"/>
        <w:rPr>
          <w:sz w:val="20"/>
        </w:rPr>
      </w:pPr>
    </w:p>
    <w:p w:rsidR="001A0F10" w:rsidRDefault="00040B0F">
      <w:pPr>
        <w:spacing w:before="67"/>
        <w:ind w:left="2118" w:right="2163"/>
        <w:jc w:val="center"/>
        <w:rPr>
          <w:i/>
          <w:sz w:val="20"/>
        </w:rPr>
      </w:pPr>
      <w:r>
        <w:rPr>
          <w:i/>
          <w:color w:val="221F1F"/>
          <w:sz w:val="20"/>
        </w:rPr>
        <w:t>Figure 12 : structure du filtre</w:t>
      </w:r>
    </w:p>
    <w:p w:rsidR="001A0F10" w:rsidRDefault="001A0F10">
      <w:pPr>
        <w:pStyle w:val="Corpsdetexte"/>
        <w:spacing w:before="8"/>
        <w:rPr>
          <w:sz w:val="19"/>
        </w:rPr>
      </w:pPr>
    </w:p>
    <w:p w:rsidR="001A0F10" w:rsidRDefault="00040B0F">
      <w:pPr>
        <w:ind w:left="962" w:right="315" w:hanging="708"/>
        <w:rPr>
          <w:i/>
          <w:sz w:val="24"/>
        </w:rPr>
      </w:pPr>
      <w:r>
        <w:rPr>
          <w:b/>
          <w:color w:val="221F1F"/>
          <w:sz w:val="24"/>
        </w:rPr>
        <w:t xml:space="preserve">Q65. </w:t>
      </w:r>
      <w:r>
        <w:rPr>
          <w:color w:val="221F1F"/>
          <w:sz w:val="24"/>
        </w:rPr>
        <w:t xml:space="preserve">Donner à partir de la figure 12 l’équation de récurrence </w:t>
      </w:r>
      <w:r>
        <w:rPr>
          <w:i/>
          <w:color w:val="221F1F"/>
          <w:sz w:val="24"/>
        </w:rPr>
        <w:t>s</w:t>
      </w:r>
      <w:r>
        <w:rPr>
          <w:i/>
          <w:color w:val="221F1F"/>
          <w:sz w:val="24"/>
          <w:vertAlign w:val="subscript"/>
        </w:rPr>
        <w:t>n</w:t>
      </w:r>
      <w:r>
        <w:rPr>
          <w:i/>
          <w:color w:val="221F1F"/>
          <w:sz w:val="24"/>
        </w:rPr>
        <w:t xml:space="preserve"> </w:t>
      </w:r>
      <w:r>
        <w:rPr>
          <w:color w:val="221F1F"/>
          <w:sz w:val="24"/>
        </w:rPr>
        <w:t xml:space="preserve">en fonction de l’entrée </w:t>
      </w:r>
      <w:r>
        <w:rPr>
          <w:i/>
          <w:color w:val="221F1F"/>
          <w:sz w:val="24"/>
        </w:rPr>
        <w:t>e</w:t>
      </w:r>
      <w:r>
        <w:rPr>
          <w:i/>
          <w:color w:val="221F1F"/>
          <w:sz w:val="24"/>
          <w:vertAlign w:val="subscript"/>
        </w:rPr>
        <w:t>n</w:t>
      </w:r>
      <w:r>
        <w:rPr>
          <w:color w:val="221F1F"/>
          <w:sz w:val="24"/>
        </w:rPr>
        <w:t xml:space="preserve">, des échantillons antérieurs </w:t>
      </w:r>
      <w:r>
        <w:rPr>
          <w:i/>
          <w:color w:val="221F1F"/>
          <w:sz w:val="24"/>
        </w:rPr>
        <w:t>e</w:t>
      </w:r>
      <w:r>
        <w:rPr>
          <w:i/>
          <w:color w:val="221F1F"/>
          <w:sz w:val="24"/>
          <w:vertAlign w:val="subscript"/>
        </w:rPr>
        <w:t>n-1</w:t>
      </w:r>
      <w:r>
        <w:rPr>
          <w:i/>
          <w:color w:val="221F1F"/>
          <w:sz w:val="24"/>
        </w:rPr>
        <w:t>, e</w:t>
      </w:r>
      <w:r>
        <w:rPr>
          <w:i/>
          <w:color w:val="221F1F"/>
          <w:sz w:val="24"/>
          <w:vertAlign w:val="subscript"/>
        </w:rPr>
        <w:t>n-2</w:t>
      </w:r>
      <w:r>
        <w:rPr>
          <w:color w:val="221F1F"/>
          <w:sz w:val="24"/>
        </w:rPr>
        <w:t xml:space="preserve">, </w:t>
      </w:r>
      <w:r>
        <w:rPr>
          <w:i/>
          <w:color w:val="221F1F"/>
          <w:sz w:val="24"/>
        </w:rPr>
        <w:t>s</w:t>
      </w:r>
      <w:r>
        <w:rPr>
          <w:i/>
          <w:color w:val="221F1F"/>
          <w:sz w:val="24"/>
          <w:vertAlign w:val="subscript"/>
        </w:rPr>
        <w:t>n-1</w:t>
      </w:r>
      <w:r>
        <w:rPr>
          <w:i/>
          <w:color w:val="221F1F"/>
          <w:sz w:val="24"/>
        </w:rPr>
        <w:t>, et s</w:t>
      </w:r>
      <w:r>
        <w:rPr>
          <w:i/>
          <w:color w:val="221F1F"/>
          <w:sz w:val="24"/>
          <w:vertAlign w:val="subscript"/>
        </w:rPr>
        <w:t>n-2</w:t>
      </w:r>
      <w:r>
        <w:rPr>
          <w:i/>
          <w:color w:val="221F1F"/>
          <w:sz w:val="24"/>
        </w:rPr>
        <w:t xml:space="preserve"> </w:t>
      </w:r>
      <w:r>
        <w:rPr>
          <w:color w:val="221F1F"/>
          <w:sz w:val="24"/>
        </w:rPr>
        <w:t xml:space="preserve">et des coefficients </w:t>
      </w:r>
      <w:r>
        <w:rPr>
          <w:i/>
          <w:color w:val="221F1F"/>
          <w:sz w:val="24"/>
        </w:rPr>
        <w:t>a</w:t>
      </w:r>
      <w:r>
        <w:rPr>
          <w:i/>
          <w:color w:val="221F1F"/>
          <w:sz w:val="24"/>
          <w:vertAlign w:val="subscript"/>
        </w:rPr>
        <w:t>0</w:t>
      </w:r>
      <w:r>
        <w:rPr>
          <w:i/>
          <w:color w:val="221F1F"/>
          <w:sz w:val="24"/>
        </w:rPr>
        <w:t>, a</w:t>
      </w:r>
      <w:r>
        <w:rPr>
          <w:i/>
          <w:color w:val="221F1F"/>
          <w:sz w:val="24"/>
          <w:vertAlign w:val="subscript"/>
        </w:rPr>
        <w:t>1</w:t>
      </w:r>
      <w:r>
        <w:rPr>
          <w:i/>
          <w:color w:val="221F1F"/>
          <w:sz w:val="24"/>
        </w:rPr>
        <w:t>, a</w:t>
      </w:r>
      <w:r>
        <w:rPr>
          <w:i/>
          <w:color w:val="221F1F"/>
          <w:sz w:val="24"/>
          <w:vertAlign w:val="subscript"/>
        </w:rPr>
        <w:t>2</w:t>
      </w:r>
      <w:r>
        <w:rPr>
          <w:i/>
          <w:color w:val="221F1F"/>
          <w:sz w:val="24"/>
        </w:rPr>
        <w:t>, b</w:t>
      </w:r>
      <w:r>
        <w:rPr>
          <w:i/>
          <w:color w:val="221F1F"/>
          <w:sz w:val="24"/>
          <w:vertAlign w:val="subscript"/>
        </w:rPr>
        <w:t>1</w:t>
      </w:r>
      <w:r>
        <w:rPr>
          <w:i/>
          <w:color w:val="221F1F"/>
          <w:sz w:val="24"/>
        </w:rPr>
        <w:t xml:space="preserve"> et b</w:t>
      </w:r>
      <w:r>
        <w:rPr>
          <w:i/>
          <w:color w:val="221F1F"/>
          <w:sz w:val="24"/>
          <w:vertAlign w:val="subscript"/>
        </w:rPr>
        <w:t>2</w:t>
      </w:r>
      <w:r>
        <w:rPr>
          <w:i/>
          <w:color w:val="221F1F"/>
          <w:sz w:val="24"/>
        </w:rPr>
        <w:t>.</w:t>
      </w:r>
    </w:p>
    <w:p w:rsidR="001A0F10" w:rsidRDefault="00040B0F">
      <w:pPr>
        <w:pStyle w:val="Titre3"/>
        <w:spacing w:before="243"/>
        <w:ind w:left="254"/>
      </w:pPr>
      <w:r>
        <w:rPr>
          <w:b/>
          <w:color w:val="221F1F"/>
        </w:rPr>
        <w:t xml:space="preserve">Q66. </w:t>
      </w:r>
      <w:r>
        <w:rPr>
          <w:color w:val="221F1F"/>
        </w:rPr>
        <w:t>Indiquer s’il s’agit d’un filtre récursif ou non récursif en le justifiant.</w:t>
      </w:r>
    </w:p>
    <w:p w:rsidR="001A0F10" w:rsidRDefault="00040B0F">
      <w:pPr>
        <w:pStyle w:val="Corpsdetexte"/>
        <w:spacing w:before="237"/>
        <w:ind w:left="254"/>
      </w:pPr>
      <w:r>
        <w:rPr>
          <w:noProof/>
          <w:lang w:eastAsia="fr-FR"/>
        </w:rPr>
        <w:drawing>
          <wp:anchor distT="0" distB="0" distL="0" distR="0" simplePos="0" relativeHeight="40" behindDoc="0" locked="0" layoutInCell="1" allowOverlap="1">
            <wp:simplePos x="0" y="0"/>
            <wp:positionH relativeFrom="page">
              <wp:posOffset>646217</wp:posOffset>
            </wp:positionH>
            <wp:positionV relativeFrom="paragraph">
              <wp:posOffset>403136</wp:posOffset>
            </wp:positionV>
            <wp:extent cx="3128744" cy="1805939"/>
            <wp:effectExtent l="0" t="0" r="0" b="0"/>
            <wp:wrapTopAndBottom/>
            <wp:docPr id="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png"/>
                    <pic:cNvPicPr/>
                  </pic:nvPicPr>
                  <pic:blipFill>
                    <a:blip r:embed="rId49" cstate="screen">
                      <a:extLst>
                        <a:ext uri="{28A0092B-C50C-407E-A947-70E740481C1C}">
                          <a14:useLocalDpi xmlns:a14="http://schemas.microsoft.com/office/drawing/2010/main"/>
                        </a:ext>
                      </a:extLst>
                    </a:blip>
                    <a:stretch>
                      <a:fillRect/>
                    </a:stretch>
                  </pic:blipFill>
                  <pic:spPr>
                    <a:xfrm>
                      <a:off x="0" y="0"/>
                      <a:ext cx="3128744" cy="1805939"/>
                    </a:xfrm>
                    <a:prstGeom prst="rect">
                      <a:avLst/>
                    </a:prstGeom>
                  </pic:spPr>
                </pic:pic>
              </a:graphicData>
            </a:graphic>
          </wp:anchor>
        </w:drawing>
      </w:r>
      <w:r>
        <w:rPr>
          <w:noProof/>
          <w:lang w:eastAsia="fr-FR"/>
        </w:rPr>
        <w:drawing>
          <wp:anchor distT="0" distB="0" distL="0" distR="0" simplePos="0" relativeHeight="41" behindDoc="0" locked="0" layoutInCell="1" allowOverlap="1">
            <wp:simplePos x="0" y="0"/>
            <wp:positionH relativeFrom="page">
              <wp:posOffset>3904213</wp:posOffset>
            </wp:positionH>
            <wp:positionV relativeFrom="paragraph">
              <wp:posOffset>435140</wp:posOffset>
            </wp:positionV>
            <wp:extent cx="3115043" cy="1798320"/>
            <wp:effectExtent l="0" t="0" r="0" b="0"/>
            <wp:wrapTopAndBottom/>
            <wp:docPr id="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pic:nvPicPr>
                  <pic:blipFill>
                    <a:blip r:embed="rId50" cstate="screen">
                      <a:extLst>
                        <a:ext uri="{28A0092B-C50C-407E-A947-70E740481C1C}">
                          <a14:useLocalDpi xmlns:a14="http://schemas.microsoft.com/office/drawing/2010/main"/>
                        </a:ext>
                      </a:extLst>
                    </a:blip>
                    <a:stretch>
                      <a:fillRect/>
                    </a:stretch>
                  </pic:blipFill>
                  <pic:spPr>
                    <a:xfrm>
                      <a:off x="0" y="0"/>
                      <a:ext cx="3115043" cy="1798320"/>
                    </a:xfrm>
                    <a:prstGeom prst="rect">
                      <a:avLst/>
                    </a:prstGeom>
                  </pic:spPr>
                </pic:pic>
              </a:graphicData>
            </a:graphic>
          </wp:anchor>
        </w:drawing>
      </w:r>
      <w:r>
        <w:rPr>
          <w:color w:val="221F1F"/>
        </w:rPr>
        <w:t>Pour étudier la stabilité du filtre numérique la réponse impulsionnelle suivante est simulée :</w:t>
      </w:r>
    </w:p>
    <w:p w:rsidR="001A0F10" w:rsidRDefault="00040B0F">
      <w:pPr>
        <w:spacing w:before="179"/>
        <w:ind w:left="2118" w:right="2165"/>
        <w:jc w:val="center"/>
        <w:rPr>
          <w:i/>
          <w:sz w:val="20"/>
        </w:rPr>
      </w:pPr>
      <w:r>
        <w:rPr>
          <w:i/>
          <w:color w:val="221F1F"/>
          <w:sz w:val="20"/>
        </w:rPr>
        <w:t>Figure 13 : réponse impulsionnelle</w:t>
      </w:r>
    </w:p>
    <w:p w:rsidR="001A0F10" w:rsidRDefault="00040B0F">
      <w:pPr>
        <w:pStyle w:val="Titre3"/>
        <w:spacing w:before="1"/>
        <w:ind w:left="254"/>
      </w:pPr>
      <w:r>
        <w:rPr>
          <w:b/>
          <w:color w:val="221F1F"/>
        </w:rPr>
        <w:t xml:space="preserve">Q67. </w:t>
      </w:r>
      <w:r>
        <w:rPr>
          <w:color w:val="221F1F"/>
        </w:rPr>
        <w:t>Justifier la stabilité de ce filtre.</w:t>
      </w:r>
    </w:p>
    <w:p w:rsidR="001A0F10" w:rsidRDefault="00040B0F">
      <w:pPr>
        <w:spacing w:before="240"/>
        <w:ind w:left="962" w:right="422" w:hanging="708"/>
        <w:rPr>
          <w:sz w:val="24"/>
        </w:rPr>
      </w:pPr>
      <w:r>
        <w:rPr>
          <w:b/>
          <w:color w:val="221F1F"/>
          <w:sz w:val="24"/>
        </w:rPr>
        <w:t xml:space="preserve">Q68. </w:t>
      </w:r>
      <w:r>
        <w:rPr>
          <w:color w:val="221F1F"/>
          <w:sz w:val="24"/>
        </w:rPr>
        <w:t xml:space="preserve">Donner l’atténuation en dB subie par la composante indésirable de fréquence 2 Hz, à partir diagramme de </w:t>
      </w:r>
      <w:proofErr w:type="spellStart"/>
      <w:r>
        <w:rPr>
          <w:color w:val="221F1F"/>
          <w:sz w:val="24"/>
        </w:rPr>
        <w:t>Bode</w:t>
      </w:r>
      <w:proofErr w:type="spellEnd"/>
      <w:r>
        <w:rPr>
          <w:color w:val="221F1F"/>
          <w:sz w:val="24"/>
        </w:rPr>
        <w:t xml:space="preserve"> du filtre configuré à la figure</w:t>
      </w:r>
      <w:r>
        <w:rPr>
          <w:color w:val="221F1F"/>
          <w:spacing w:val="-8"/>
          <w:sz w:val="24"/>
        </w:rPr>
        <w:t xml:space="preserve"> </w:t>
      </w:r>
      <w:r>
        <w:rPr>
          <w:color w:val="221F1F"/>
          <w:sz w:val="24"/>
        </w:rPr>
        <w:t>11</w:t>
      </w:r>
    </w:p>
    <w:p w:rsidR="001A0F10" w:rsidRDefault="00040B0F">
      <w:pPr>
        <w:spacing w:before="240"/>
        <w:ind w:left="254"/>
        <w:rPr>
          <w:sz w:val="24"/>
        </w:rPr>
      </w:pPr>
      <w:r>
        <w:rPr>
          <w:b/>
          <w:color w:val="221F1F"/>
          <w:sz w:val="24"/>
        </w:rPr>
        <w:t xml:space="preserve">Q69. </w:t>
      </w:r>
      <w:r>
        <w:rPr>
          <w:color w:val="221F1F"/>
          <w:sz w:val="24"/>
        </w:rPr>
        <w:t>Indiquer si ce filtre permet de répondre à la problématique.</w:t>
      </w:r>
    </w:p>
    <w:sectPr w:rsidR="001A0F10">
      <w:pgSz w:w="11900" w:h="16840"/>
      <w:pgMar w:top="940" w:right="540" w:bottom="2080" w:left="600" w:header="0" w:footer="18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433" w:rsidRDefault="001F1433">
      <w:r>
        <w:separator/>
      </w:r>
    </w:p>
  </w:endnote>
  <w:endnote w:type="continuationSeparator" w:id="0">
    <w:p w:rsidR="001F1433" w:rsidRDefault="001F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F10" w:rsidRDefault="001F1433">
    <w:pPr>
      <w:pStyle w:val="Corpsdetexte"/>
      <w:spacing w:line="14" w:lineRule="auto"/>
      <w:rPr>
        <w:i w:val="0"/>
        <w:sz w:val="20"/>
      </w:rPr>
    </w:pPr>
    <w:r>
      <w:pict>
        <v:shapetype id="_x0000_t202" coordsize="21600,21600" o:spt="202" path="m,l,21600r21600,l21600,xe">
          <v:stroke joinstyle="miter"/>
          <v:path gradientshapeok="t" o:connecttype="rect"/>
        </v:shapetype>
        <v:shape id="_x0000_s2050" type="#_x0000_t202" style="position:absolute;margin-left:56.65pt;margin-top:737.45pt;width:482.6pt;height:55.35pt;z-index:15728640;mso-position-horizontal-relative:page;mso-position-vertical-relative:page"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1A0F10">
                  <w:trPr>
                    <w:trHeight w:val="736"/>
                  </w:trPr>
                  <w:tc>
                    <w:tcPr>
                      <w:tcW w:w="2268" w:type="dxa"/>
                    </w:tcPr>
                    <w:p w:rsidR="001A0F10" w:rsidRDefault="001A0F10">
                      <w:pPr>
                        <w:pStyle w:val="TableParagraph"/>
                        <w:spacing w:before="9"/>
                        <w:rPr>
                          <w:rFonts w:ascii="Times New Roman"/>
                          <w:sz w:val="21"/>
                        </w:rPr>
                      </w:pPr>
                    </w:p>
                    <w:p w:rsidR="001A0F10" w:rsidRDefault="00040B0F">
                      <w:pPr>
                        <w:pStyle w:val="TableParagraph"/>
                        <w:spacing w:before="1"/>
                        <w:ind w:left="417" w:right="410"/>
                        <w:jc w:val="center"/>
                        <w:rPr>
                          <w:sz w:val="20"/>
                        </w:rPr>
                      </w:pPr>
                      <w:r>
                        <w:rPr>
                          <w:color w:val="221F1F"/>
                          <w:sz w:val="20"/>
                        </w:rPr>
                        <w:t>SESSION 2020</w:t>
                      </w:r>
                    </w:p>
                  </w:tc>
                  <w:tc>
                    <w:tcPr>
                      <w:tcW w:w="5102" w:type="dxa"/>
                    </w:tcPr>
                    <w:p w:rsidR="001A0F10" w:rsidRDefault="00040B0F">
                      <w:pPr>
                        <w:pStyle w:val="TableParagraph"/>
                        <w:spacing w:before="21"/>
                        <w:ind w:left="693" w:right="685" w:firstLine="628"/>
                        <w:rPr>
                          <w:sz w:val="20"/>
                        </w:rPr>
                      </w:pPr>
                      <w:r>
                        <w:rPr>
                          <w:color w:val="221F1F"/>
                          <w:sz w:val="20"/>
                        </w:rPr>
                        <w:t>BTS Systèmes Numériques Option B Électronique et</w:t>
                      </w:r>
                      <w:r>
                        <w:rPr>
                          <w:color w:val="221F1F"/>
                          <w:spacing w:val="-17"/>
                          <w:sz w:val="20"/>
                        </w:rPr>
                        <w:t xml:space="preserve"> </w:t>
                      </w:r>
                      <w:r>
                        <w:rPr>
                          <w:color w:val="221F1F"/>
                          <w:sz w:val="20"/>
                        </w:rPr>
                        <w:t>Communications</w:t>
                      </w:r>
                    </w:p>
                    <w:p w:rsidR="001A0F10" w:rsidRDefault="00040B0F">
                      <w:pPr>
                        <w:pStyle w:val="TableParagraph"/>
                        <w:ind w:left="2027"/>
                        <w:rPr>
                          <w:sz w:val="20"/>
                        </w:rPr>
                      </w:pPr>
                      <w:r>
                        <w:rPr>
                          <w:color w:val="221F1F"/>
                          <w:sz w:val="20"/>
                        </w:rPr>
                        <w:t>Épreuve E4</w:t>
                      </w:r>
                    </w:p>
                  </w:tc>
                  <w:tc>
                    <w:tcPr>
                      <w:tcW w:w="2268" w:type="dxa"/>
                      <w:vMerge w:val="restart"/>
                    </w:tcPr>
                    <w:p w:rsidR="001A0F10" w:rsidRDefault="001A0F10">
                      <w:pPr>
                        <w:pStyle w:val="TableParagraph"/>
                        <w:rPr>
                          <w:rFonts w:ascii="Times New Roman"/>
                        </w:rPr>
                      </w:pPr>
                    </w:p>
                    <w:p w:rsidR="001A0F10" w:rsidRDefault="00040B0F">
                      <w:pPr>
                        <w:pStyle w:val="TableParagraph"/>
                        <w:spacing w:before="173"/>
                        <w:ind w:left="306"/>
                        <w:rPr>
                          <w:sz w:val="20"/>
                        </w:rPr>
                      </w:pPr>
                      <w:r>
                        <w:rPr>
                          <w:color w:val="221F1F"/>
                          <w:sz w:val="20"/>
                        </w:rPr>
                        <w:t>Page S-Pro</w:t>
                      </w:r>
                      <w:r>
                        <w:fldChar w:fldCharType="begin"/>
                      </w:r>
                      <w:r>
                        <w:rPr>
                          <w:color w:val="221F1F"/>
                          <w:sz w:val="20"/>
                        </w:rPr>
                        <w:instrText xml:space="preserve"> PAGE </w:instrText>
                      </w:r>
                      <w:r>
                        <w:fldChar w:fldCharType="separate"/>
                      </w:r>
                      <w:r w:rsidR="00854F60">
                        <w:rPr>
                          <w:noProof/>
                          <w:color w:val="221F1F"/>
                          <w:sz w:val="20"/>
                        </w:rPr>
                        <w:t>1</w:t>
                      </w:r>
                      <w:r>
                        <w:fldChar w:fldCharType="end"/>
                      </w:r>
                      <w:r>
                        <w:rPr>
                          <w:color w:val="221F1F"/>
                          <w:sz w:val="20"/>
                        </w:rPr>
                        <w:t xml:space="preserve"> sur 6</w:t>
                      </w:r>
                    </w:p>
                  </w:tc>
                </w:tr>
                <w:tr w:rsidR="001A0F10">
                  <w:trPr>
                    <w:trHeight w:val="340"/>
                  </w:trPr>
                  <w:tc>
                    <w:tcPr>
                      <w:tcW w:w="2268" w:type="dxa"/>
                    </w:tcPr>
                    <w:p w:rsidR="001A0F10" w:rsidRDefault="00040B0F">
                      <w:pPr>
                        <w:pStyle w:val="TableParagraph"/>
                        <w:spacing w:before="52"/>
                        <w:ind w:left="417" w:right="410"/>
                        <w:jc w:val="center"/>
                        <w:rPr>
                          <w:sz w:val="20"/>
                        </w:rPr>
                      </w:pPr>
                      <w:r>
                        <w:rPr>
                          <w:color w:val="221F1F"/>
                          <w:sz w:val="20"/>
                        </w:rPr>
                        <w:t>20SN4SNEC1</w:t>
                      </w:r>
                    </w:p>
                  </w:tc>
                  <w:tc>
                    <w:tcPr>
                      <w:tcW w:w="5102" w:type="dxa"/>
                    </w:tcPr>
                    <w:p w:rsidR="001A0F10" w:rsidRDefault="00040B0F">
                      <w:pPr>
                        <w:pStyle w:val="TableParagraph"/>
                        <w:spacing w:before="52"/>
                        <w:ind w:left="1211"/>
                        <w:rPr>
                          <w:sz w:val="20"/>
                        </w:rPr>
                      </w:pPr>
                      <w:r>
                        <w:rPr>
                          <w:color w:val="221F1F"/>
                          <w:sz w:val="20"/>
                        </w:rPr>
                        <w:t>Domaine professionnel - Sujet</w:t>
                      </w:r>
                    </w:p>
                  </w:tc>
                  <w:tc>
                    <w:tcPr>
                      <w:tcW w:w="2268" w:type="dxa"/>
                      <w:vMerge/>
                      <w:tcBorders>
                        <w:top w:val="nil"/>
                      </w:tcBorders>
                    </w:tcPr>
                    <w:p w:rsidR="001A0F10" w:rsidRDefault="001A0F10">
                      <w:pPr>
                        <w:rPr>
                          <w:sz w:val="2"/>
                          <w:szCs w:val="2"/>
                        </w:rPr>
                      </w:pPr>
                    </w:p>
                  </w:tc>
                </w:tr>
              </w:tbl>
              <w:p w:rsidR="001A0F10" w:rsidRDefault="001A0F10">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F10" w:rsidRDefault="001F1433">
    <w:pPr>
      <w:pStyle w:val="Corpsdetexte"/>
      <w:spacing w:line="14" w:lineRule="auto"/>
      <w:rPr>
        <w:i w:val="0"/>
        <w:sz w:val="20"/>
      </w:rPr>
    </w:pPr>
    <w:r>
      <w:pict>
        <v:shapetype id="_x0000_t202" coordsize="21600,21600" o:spt="202" path="m,l,21600r21600,l21600,xe">
          <v:stroke joinstyle="miter"/>
          <v:path gradientshapeok="t" o:connecttype="rect"/>
        </v:shapetype>
        <v:shape id="_x0000_s2049" type="#_x0000_t202" style="position:absolute;margin-left:56.65pt;margin-top:737.45pt;width:482.6pt;height:55.35pt;z-index:15730176;mso-position-horizontal-relative:page;mso-position-vertical-relative:page"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1A0F10">
                  <w:trPr>
                    <w:trHeight w:val="736"/>
                  </w:trPr>
                  <w:tc>
                    <w:tcPr>
                      <w:tcW w:w="2268" w:type="dxa"/>
                    </w:tcPr>
                    <w:p w:rsidR="001A0F10" w:rsidRDefault="001A0F10">
                      <w:pPr>
                        <w:pStyle w:val="TableParagraph"/>
                        <w:spacing w:before="9"/>
                        <w:rPr>
                          <w:sz w:val="21"/>
                        </w:rPr>
                      </w:pPr>
                    </w:p>
                    <w:p w:rsidR="001A0F10" w:rsidRDefault="00040B0F">
                      <w:pPr>
                        <w:pStyle w:val="TableParagraph"/>
                        <w:spacing w:before="1"/>
                        <w:ind w:left="417" w:right="410"/>
                        <w:jc w:val="center"/>
                        <w:rPr>
                          <w:sz w:val="20"/>
                        </w:rPr>
                      </w:pPr>
                      <w:r>
                        <w:rPr>
                          <w:color w:val="221F1F"/>
                          <w:sz w:val="20"/>
                        </w:rPr>
                        <w:t>SESSION 2020</w:t>
                      </w:r>
                    </w:p>
                  </w:tc>
                  <w:tc>
                    <w:tcPr>
                      <w:tcW w:w="5102" w:type="dxa"/>
                    </w:tcPr>
                    <w:p w:rsidR="001A0F10" w:rsidRDefault="00040B0F">
                      <w:pPr>
                        <w:pStyle w:val="TableParagraph"/>
                        <w:spacing w:before="21"/>
                        <w:ind w:left="693" w:right="685" w:firstLine="628"/>
                        <w:rPr>
                          <w:sz w:val="20"/>
                        </w:rPr>
                      </w:pPr>
                      <w:r>
                        <w:rPr>
                          <w:color w:val="221F1F"/>
                          <w:sz w:val="20"/>
                        </w:rPr>
                        <w:t>BTS Systèmes Numériques Option B Électronique et</w:t>
                      </w:r>
                      <w:r>
                        <w:rPr>
                          <w:color w:val="221F1F"/>
                          <w:spacing w:val="-17"/>
                          <w:sz w:val="20"/>
                        </w:rPr>
                        <w:t xml:space="preserve"> </w:t>
                      </w:r>
                      <w:r>
                        <w:rPr>
                          <w:color w:val="221F1F"/>
                          <w:sz w:val="20"/>
                        </w:rPr>
                        <w:t>Communications</w:t>
                      </w:r>
                    </w:p>
                    <w:p w:rsidR="001A0F10" w:rsidRDefault="00040B0F">
                      <w:pPr>
                        <w:pStyle w:val="TableParagraph"/>
                        <w:ind w:left="2027"/>
                        <w:rPr>
                          <w:sz w:val="20"/>
                        </w:rPr>
                      </w:pPr>
                      <w:r>
                        <w:rPr>
                          <w:color w:val="221F1F"/>
                          <w:sz w:val="20"/>
                        </w:rPr>
                        <w:t>Épreuve E4</w:t>
                      </w:r>
                    </w:p>
                  </w:tc>
                  <w:tc>
                    <w:tcPr>
                      <w:tcW w:w="2268" w:type="dxa"/>
                      <w:vMerge w:val="restart"/>
                    </w:tcPr>
                    <w:p w:rsidR="001A0F10" w:rsidRDefault="001A0F10">
                      <w:pPr>
                        <w:pStyle w:val="TableParagraph"/>
                      </w:pPr>
                    </w:p>
                    <w:p w:rsidR="001A0F10" w:rsidRDefault="00040B0F">
                      <w:pPr>
                        <w:pStyle w:val="TableParagraph"/>
                        <w:spacing w:before="173"/>
                        <w:ind w:left="301"/>
                        <w:rPr>
                          <w:sz w:val="20"/>
                        </w:rPr>
                      </w:pPr>
                      <w:r>
                        <w:rPr>
                          <w:color w:val="221F1F"/>
                          <w:sz w:val="20"/>
                        </w:rPr>
                        <w:t xml:space="preserve">Page S-SP </w:t>
                      </w:r>
                      <w:r>
                        <w:fldChar w:fldCharType="begin"/>
                      </w:r>
                      <w:r>
                        <w:rPr>
                          <w:color w:val="221F1F"/>
                          <w:sz w:val="20"/>
                        </w:rPr>
                        <w:instrText xml:space="preserve"> PAGE </w:instrText>
                      </w:r>
                      <w:r>
                        <w:fldChar w:fldCharType="separate"/>
                      </w:r>
                      <w:r w:rsidR="00854F60">
                        <w:rPr>
                          <w:noProof/>
                          <w:color w:val="221F1F"/>
                          <w:sz w:val="20"/>
                        </w:rPr>
                        <w:t>9</w:t>
                      </w:r>
                      <w:r>
                        <w:fldChar w:fldCharType="end"/>
                      </w:r>
                      <w:r>
                        <w:rPr>
                          <w:color w:val="221F1F"/>
                          <w:sz w:val="20"/>
                        </w:rPr>
                        <w:t xml:space="preserve"> sur 9</w:t>
                      </w:r>
                    </w:p>
                  </w:tc>
                </w:tr>
                <w:tr w:rsidR="001A0F10">
                  <w:trPr>
                    <w:trHeight w:val="340"/>
                  </w:trPr>
                  <w:tc>
                    <w:tcPr>
                      <w:tcW w:w="2268" w:type="dxa"/>
                    </w:tcPr>
                    <w:p w:rsidR="001A0F10" w:rsidRDefault="00040B0F">
                      <w:pPr>
                        <w:pStyle w:val="TableParagraph"/>
                        <w:spacing w:before="52"/>
                        <w:ind w:left="417" w:right="410"/>
                        <w:jc w:val="center"/>
                        <w:rPr>
                          <w:sz w:val="20"/>
                        </w:rPr>
                      </w:pPr>
                      <w:r>
                        <w:rPr>
                          <w:color w:val="221F1F"/>
                          <w:sz w:val="20"/>
                        </w:rPr>
                        <w:t>20SN4SNEC1</w:t>
                      </w:r>
                    </w:p>
                  </w:tc>
                  <w:tc>
                    <w:tcPr>
                      <w:tcW w:w="5102" w:type="dxa"/>
                    </w:tcPr>
                    <w:p w:rsidR="001A0F10" w:rsidRDefault="00040B0F">
                      <w:pPr>
                        <w:pStyle w:val="TableParagraph"/>
                        <w:spacing w:before="52"/>
                        <w:ind w:left="1338"/>
                        <w:rPr>
                          <w:sz w:val="20"/>
                        </w:rPr>
                      </w:pPr>
                      <w:r>
                        <w:rPr>
                          <w:color w:val="221F1F"/>
                          <w:sz w:val="20"/>
                        </w:rPr>
                        <w:t>Sciences Physiques - Sujet</w:t>
                      </w:r>
                    </w:p>
                  </w:tc>
                  <w:tc>
                    <w:tcPr>
                      <w:tcW w:w="2268" w:type="dxa"/>
                      <w:vMerge/>
                      <w:tcBorders>
                        <w:top w:val="nil"/>
                      </w:tcBorders>
                    </w:tcPr>
                    <w:p w:rsidR="001A0F10" w:rsidRDefault="001A0F10">
                      <w:pPr>
                        <w:rPr>
                          <w:sz w:val="2"/>
                          <w:szCs w:val="2"/>
                        </w:rPr>
                      </w:pPr>
                    </w:p>
                  </w:tc>
                </w:tr>
              </w:tbl>
              <w:p w:rsidR="001A0F10" w:rsidRDefault="001A0F10">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433" w:rsidRDefault="001F1433">
      <w:r>
        <w:separator/>
      </w:r>
    </w:p>
  </w:footnote>
  <w:footnote w:type="continuationSeparator" w:id="0">
    <w:p w:rsidR="001F1433" w:rsidRDefault="001F14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55173"/>
    <w:multiLevelType w:val="hybridMultilevel"/>
    <w:tmpl w:val="D22A4D18"/>
    <w:lvl w:ilvl="0" w:tplc="E4BEDFDE">
      <w:numFmt w:val="bullet"/>
      <w:lvlText w:val="-"/>
      <w:lvlJc w:val="left"/>
      <w:pPr>
        <w:ind w:left="931" w:hanging="147"/>
      </w:pPr>
      <w:rPr>
        <w:rFonts w:ascii="Arial" w:eastAsia="Arial" w:hAnsi="Arial" w:cs="Arial" w:hint="default"/>
        <w:i/>
        <w:color w:val="221F1F"/>
        <w:w w:val="99"/>
        <w:sz w:val="24"/>
        <w:szCs w:val="24"/>
        <w:lang w:val="fr-FR" w:eastAsia="en-US" w:bidi="ar-SA"/>
      </w:rPr>
    </w:lvl>
    <w:lvl w:ilvl="1" w:tplc="D5582532">
      <w:numFmt w:val="bullet"/>
      <w:lvlText w:val="•"/>
      <w:lvlJc w:val="left"/>
      <w:pPr>
        <w:ind w:left="1922" w:hanging="147"/>
      </w:pPr>
      <w:rPr>
        <w:rFonts w:hint="default"/>
        <w:lang w:val="fr-FR" w:eastAsia="en-US" w:bidi="ar-SA"/>
      </w:rPr>
    </w:lvl>
    <w:lvl w:ilvl="2" w:tplc="5612847C">
      <w:numFmt w:val="bullet"/>
      <w:lvlText w:val="•"/>
      <w:lvlJc w:val="left"/>
      <w:pPr>
        <w:ind w:left="2904" w:hanging="147"/>
      </w:pPr>
      <w:rPr>
        <w:rFonts w:hint="default"/>
        <w:lang w:val="fr-FR" w:eastAsia="en-US" w:bidi="ar-SA"/>
      </w:rPr>
    </w:lvl>
    <w:lvl w:ilvl="3" w:tplc="257C8192">
      <w:numFmt w:val="bullet"/>
      <w:lvlText w:val="•"/>
      <w:lvlJc w:val="left"/>
      <w:pPr>
        <w:ind w:left="3886" w:hanging="147"/>
      </w:pPr>
      <w:rPr>
        <w:rFonts w:hint="default"/>
        <w:lang w:val="fr-FR" w:eastAsia="en-US" w:bidi="ar-SA"/>
      </w:rPr>
    </w:lvl>
    <w:lvl w:ilvl="4" w:tplc="49907586">
      <w:numFmt w:val="bullet"/>
      <w:lvlText w:val="•"/>
      <w:lvlJc w:val="left"/>
      <w:pPr>
        <w:ind w:left="4868" w:hanging="147"/>
      </w:pPr>
      <w:rPr>
        <w:rFonts w:hint="default"/>
        <w:lang w:val="fr-FR" w:eastAsia="en-US" w:bidi="ar-SA"/>
      </w:rPr>
    </w:lvl>
    <w:lvl w:ilvl="5" w:tplc="332C858E">
      <w:numFmt w:val="bullet"/>
      <w:lvlText w:val="•"/>
      <w:lvlJc w:val="left"/>
      <w:pPr>
        <w:ind w:left="5850" w:hanging="147"/>
      </w:pPr>
      <w:rPr>
        <w:rFonts w:hint="default"/>
        <w:lang w:val="fr-FR" w:eastAsia="en-US" w:bidi="ar-SA"/>
      </w:rPr>
    </w:lvl>
    <w:lvl w:ilvl="6" w:tplc="2132BF36">
      <w:numFmt w:val="bullet"/>
      <w:lvlText w:val="•"/>
      <w:lvlJc w:val="left"/>
      <w:pPr>
        <w:ind w:left="6832" w:hanging="147"/>
      </w:pPr>
      <w:rPr>
        <w:rFonts w:hint="default"/>
        <w:lang w:val="fr-FR" w:eastAsia="en-US" w:bidi="ar-SA"/>
      </w:rPr>
    </w:lvl>
    <w:lvl w:ilvl="7" w:tplc="0BD2F356">
      <w:numFmt w:val="bullet"/>
      <w:lvlText w:val="•"/>
      <w:lvlJc w:val="left"/>
      <w:pPr>
        <w:ind w:left="7814" w:hanging="147"/>
      </w:pPr>
      <w:rPr>
        <w:rFonts w:hint="default"/>
        <w:lang w:val="fr-FR" w:eastAsia="en-US" w:bidi="ar-SA"/>
      </w:rPr>
    </w:lvl>
    <w:lvl w:ilvl="8" w:tplc="B36CB1FA">
      <w:numFmt w:val="bullet"/>
      <w:lvlText w:val="•"/>
      <w:lvlJc w:val="left"/>
      <w:pPr>
        <w:ind w:left="8796" w:hanging="147"/>
      </w:pPr>
      <w:rPr>
        <w:rFonts w:hint="default"/>
        <w:lang w:val="fr-FR" w:eastAsia="en-US" w:bidi="ar-SA"/>
      </w:rPr>
    </w:lvl>
  </w:abstractNum>
  <w:abstractNum w:abstractNumId="1">
    <w:nsid w:val="49C71C84"/>
    <w:multiLevelType w:val="hybridMultilevel"/>
    <w:tmpl w:val="6C74FACE"/>
    <w:lvl w:ilvl="0" w:tplc="3F4465A6">
      <w:numFmt w:val="bullet"/>
      <w:lvlText w:val="-"/>
      <w:lvlJc w:val="left"/>
      <w:pPr>
        <w:ind w:left="967" w:hanging="360"/>
      </w:pPr>
      <w:rPr>
        <w:rFonts w:ascii="Arial" w:eastAsia="Arial" w:hAnsi="Arial" w:cs="Arial" w:hint="default"/>
        <w:color w:val="221F1F"/>
        <w:w w:val="99"/>
        <w:sz w:val="24"/>
        <w:szCs w:val="24"/>
        <w:lang w:val="fr-FR" w:eastAsia="en-US" w:bidi="ar-SA"/>
      </w:rPr>
    </w:lvl>
    <w:lvl w:ilvl="1" w:tplc="01964F50">
      <w:numFmt w:val="bullet"/>
      <w:lvlText w:val="•"/>
      <w:lvlJc w:val="left"/>
      <w:pPr>
        <w:ind w:left="1940" w:hanging="360"/>
      </w:pPr>
      <w:rPr>
        <w:rFonts w:hint="default"/>
        <w:lang w:val="fr-FR" w:eastAsia="en-US" w:bidi="ar-SA"/>
      </w:rPr>
    </w:lvl>
    <w:lvl w:ilvl="2" w:tplc="47C4B446">
      <w:numFmt w:val="bullet"/>
      <w:lvlText w:val="•"/>
      <w:lvlJc w:val="left"/>
      <w:pPr>
        <w:ind w:left="2920" w:hanging="360"/>
      </w:pPr>
      <w:rPr>
        <w:rFonts w:hint="default"/>
        <w:lang w:val="fr-FR" w:eastAsia="en-US" w:bidi="ar-SA"/>
      </w:rPr>
    </w:lvl>
    <w:lvl w:ilvl="3" w:tplc="7A0EFE1C">
      <w:numFmt w:val="bullet"/>
      <w:lvlText w:val="•"/>
      <w:lvlJc w:val="left"/>
      <w:pPr>
        <w:ind w:left="3900" w:hanging="360"/>
      </w:pPr>
      <w:rPr>
        <w:rFonts w:hint="default"/>
        <w:lang w:val="fr-FR" w:eastAsia="en-US" w:bidi="ar-SA"/>
      </w:rPr>
    </w:lvl>
    <w:lvl w:ilvl="4" w:tplc="0906713E">
      <w:numFmt w:val="bullet"/>
      <w:lvlText w:val="•"/>
      <w:lvlJc w:val="left"/>
      <w:pPr>
        <w:ind w:left="4880" w:hanging="360"/>
      </w:pPr>
      <w:rPr>
        <w:rFonts w:hint="default"/>
        <w:lang w:val="fr-FR" w:eastAsia="en-US" w:bidi="ar-SA"/>
      </w:rPr>
    </w:lvl>
    <w:lvl w:ilvl="5" w:tplc="CE40FF72">
      <w:numFmt w:val="bullet"/>
      <w:lvlText w:val="•"/>
      <w:lvlJc w:val="left"/>
      <w:pPr>
        <w:ind w:left="5860" w:hanging="360"/>
      </w:pPr>
      <w:rPr>
        <w:rFonts w:hint="default"/>
        <w:lang w:val="fr-FR" w:eastAsia="en-US" w:bidi="ar-SA"/>
      </w:rPr>
    </w:lvl>
    <w:lvl w:ilvl="6" w:tplc="86A03714">
      <w:numFmt w:val="bullet"/>
      <w:lvlText w:val="•"/>
      <w:lvlJc w:val="left"/>
      <w:pPr>
        <w:ind w:left="6840" w:hanging="360"/>
      </w:pPr>
      <w:rPr>
        <w:rFonts w:hint="default"/>
        <w:lang w:val="fr-FR" w:eastAsia="en-US" w:bidi="ar-SA"/>
      </w:rPr>
    </w:lvl>
    <w:lvl w:ilvl="7" w:tplc="85942432">
      <w:numFmt w:val="bullet"/>
      <w:lvlText w:val="•"/>
      <w:lvlJc w:val="left"/>
      <w:pPr>
        <w:ind w:left="7820" w:hanging="360"/>
      </w:pPr>
      <w:rPr>
        <w:rFonts w:hint="default"/>
        <w:lang w:val="fr-FR" w:eastAsia="en-US" w:bidi="ar-SA"/>
      </w:rPr>
    </w:lvl>
    <w:lvl w:ilvl="8" w:tplc="05D61C42">
      <w:numFmt w:val="bullet"/>
      <w:lvlText w:val="•"/>
      <w:lvlJc w:val="left"/>
      <w:pPr>
        <w:ind w:left="8800" w:hanging="360"/>
      </w:pPr>
      <w:rPr>
        <w:rFonts w:hint="default"/>
        <w:lang w:val="fr-FR" w:eastAsia="en-US" w:bidi="ar-SA"/>
      </w:rPr>
    </w:lvl>
  </w:abstractNum>
  <w:abstractNum w:abstractNumId="2">
    <w:nsid w:val="60D05634"/>
    <w:multiLevelType w:val="hybridMultilevel"/>
    <w:tmpl w:val="922E55F4"/>
    <w:lvl w:ilvl="0" w:tplc="C7B89136">
      <w:start w:val="1"/>
      <w:numFmt w:val="lowerLetter"/>
      <w:lvlText w:val="%1."/>
      <w:lvlJc w:val="left"/>
      <w:pPr>
        <w:ind w:left="1783" w:hanging="449"/>
        <w:jc w:val="left"/>
      </w:pPr>
      <w:rPr>
        <w:rFonts w:ascii="Arial" w:eastAsia="Arial" w:hAnsi="Arial" w:cs="Arial" w:hint="default"/>
        <w:b/>
        <w:bCs/>
        <w:color w:val="221F1F"/>
        <w:w w:val="99"/>
        <w:sz w:val="32"/>
        <w:szCs w:val="32"/>
        <w:lang w:val="fr-FR" w:eastAsia="en-US" w:bidi="ar-SA"/>
      </w:rPr>
    </w:lvl>
    <w:lvl w:ilvl="1" w:tplc="548E4D1A">
      <w:numFmt w:val="bullet"/>
      <w:lvlText w:val="•"/>
      <w:lvlJc w:val="left"/>
      <w:pPr>
        <w:ind w:left="2678" w:hanging="449"/>
      </w:pPr>
      <w:rPr>
        <w:rFonts w:hint="default"/>
        <w:lang w:val="fr-FR" w:eastAsia="en-US" w:bidi="ar-SA"/>
      </w:rPr>
    </w:lvl>
    <w:lvl w:ilvl="2" w:tplc="2D30FC0A">
      <w:numFmt w:val="bullet"/>
      <w:lvlText w:val="•"/>
      <w:lvlJc w:val="left"/>
      <w:pPr>
        <w:ind w:left="3576" w:hanging="449"/>
      </w:pPr>
      <w:rPr>
        <w:rFonts w:hint="default"/>
        <w:lang w:val="fr-FR" w:eastAsia="en-US" w:bidi="ar-SA"/>
      </w:rPr>
    </w:lvl>
    <w:lvl w:ilvl="3" w:tplc="D06C797C">
      <w:numFmt w:val="bullet"/>
      <w:lvlText w:val="•"/>
      <w:lvlJc w:val="left"/>
      <w:pPr>
        <w:ind w:left="4474" w:hanging="449"/>
      </w:pPr>
      <w:rPr>
        <w:rFonts w:hint="default"/>
        <w:lang w:val="fr-FR" w:eastAsia="en-US" w:bidi="ar-SA"/>
      </w:rPr>
    </w:lvl>
    <w:lvl w:ilvl="4" w:tplc="1B3AD144">
      <w:numFmt w:val="bullet"/>
      <w:lvlText w:val="•"/>
      <w:lvlJc w:val="left"/>
      <w:pPr>
        <w:ind w:left="5372" w:hanging="449"/>
      </w:pPr>
      <w:rPr>
        <w:rFonts w:hint="default"/>
        <w:lang w:val="fr-FR" w:eastAsia="en-US" w:bidi="ar-SA"/>
      </w:rPr>
    </w:lvl>
    <w:lvl w:ilvl="5" w:tplc="9E98AA8E">
      <w:numFmt w:val="bullet"/>
      <w:lvlText w:val="•"/>
      <w:lvlJc w:val="left"/>
      <w:pPr>
        <w:ind w:left="6270" w:hanging="449"/>
      </w:pPr>
      <w:rPr>
        <w:rFonts w:hint="default"/>
        <w:lang w:val="fr-FR" w:eastAsia="en-US" w:bidi="ar-SA"/>
      </w:rPr>
    </w:lvl>
    <w:lvl w:ilvl="6" w:tplc="AD8EA4A0">
      <w:numFmt w:val="bullet"/>
      <w:lvlText w:val="•"/>
      <w:lvlJc w:val="left"/>
      <w:pPr>
        <w:ind w:left="7168" w:hanging="449"/>
      </w:pPr>
      <w:rPr>
        <w:rFonts w:hint="default"/>
        <w:lang w:val="fr-FR" w:eastAsia="en-US" w:bidi="ar-SA"/>
      </w:rPr>
    </w:lvl>
    <w:lvl w:ilvl="7" w:tplc="28E8D45C">
      <w:numFmt w:val="bullet"/>
      <w:lvlText w:val="•"/>
      <w:lvlJc w:val="left"/>
      <w:pPr>
        <w:ind w:left="8066" w:hanging="449"/>
      </w:pPr>
      <w:rPr>
        <w:rFonts w:hint="default"/>
        <w:lang w:val="fr-FR" w:eastAsia="en-US" w:bidi="ar-SA"/>
      </w:rPr>
    </w:lvl>
    <w:lvl w:ilvl="8" w:tplc="892A7EF2">
      <w:numFmt w:val="bullet"/>
      <w:lvlText w:val="•"/>
      <w:lvlJc w:val="left"/>
      <w:pPr>
        <w:ind w:left="8964" w:hanging="449"/>
      </w:pPr>
      <w:rPr>
        <w:rFonts w:hint="default"/>
        <w:lang w:val="fr-FR"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A0F10"/>
    <w:rsid w:val="00040B0F"/>
    <w:rsid w:val="00193DF4"/>
    <w:rsid w:val="001A0F10"/>
    <w:rsid w:val="001F1433"/>
    <w:rsid w:val="006736B1"/>
    <w:rsid w:val="00854F60"/>
    <w:rsid w:val="00F24D09"/>
    <w:rsid w:val="00F52456"/>
    <w:rsid w:val="00FD44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252"/>
      <w:outlineLvl w:val="0"/>
    </w:pPr>
    <w:rPr>
      <w:b/>
      <w:bCs/>
      <w:sz w:val="32"/>
      <w:szCs w:val="32"/>
    </w:rPr>
  </w:style>
  <w:style w:type="paragraph" w:styleId="Titre2">
    <w:name w:val="heading 2"/>
    <w:basedOn w:val="Normal"/>
    <w:uiPriority w:val="1"/>
    <w:qFormat/>
    <w:pPr>
      <w:spacing w:before="283"/>
      <w:ind w:left="254"/>
      <w:jc w:val="both"/>
      <w:outlineLvl w:val="1"/>
    </w:pPr>
    <w:rPr>
      <w:b/>
      <w:bCs/>
      <w:sz w:val="24"/>
      <w:szCs w:val="24"/>
    </w:rPr>
  </w:style>
  <w:style w:type="paragraph" w:styleId="Titre3">
    <w:name w:val="heading 3"/>
    <w:basedOn w:val="Normal"/>
    <w:uiPriority w:val="1"/>
    <w:qFormat/>
    <w:pPr>
      <w:spacing w:before="240"/>
      <w:ind w:left="252"/>
      <w:outlineLvl w:val="2"/>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i/>
      <w:sz w:val="24"/>
      <w:szCs w:val="24"/>
    </w:rPr>
  </w:style>
  <w:style w:type="paragraph" w:styleId="Titre">
    <w:name w:val="Title"/>
    <w:basedOn w:val="Normal"/>
    <w:uiPriority w:val="1"/>
    <w:qFormat/>
    <w:pPr>
      <w:spacing w:before="88"/>
      <w:ind w:left="2117" w:right="2165"/>
      <w:jc w:val="center"/>
    </w:pPr>
    <w:rPr>
      <w:b/>
      <w:bCs/>
      <w:sz w:val="36"/>
      <w:szCs w:val="36"/>
    </w:rPr>
  </w:style>
  <w:style w:type="paragraph" w:styleId="Paragraphedeliste">
    <w:name w:val="List Paragraph"/>
    <w:basedOn w:val="Normal"/>
    <w:uiPriority w:val="1"/>
    <w:qFormat/>
    <w:pPr>
      <w:ind w:left="967" w:hanging="360"/>
      <w:jc w:val="both"/>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6736B1"/>
    <w:rPr>
      <w:rFonts w:ascii="Tahoma" w:hAnsi="Tahoma" w:cs="Tahoma"/>
      <w:sz w:val="16"/>
      <w:szCs w:val="16"/>
    </w:rPr>
  </w:style>
  <w:style w:type="character" w:customStyle="1" w:styleId="TextedebullesCar">
    <w:name w:val="Texte de bulles Car"/>
    <w:basedOn w:val="Policepardfaut"/>
    <w:link w:val="Textedebulles"/>
    <w:uiPriority w:val="99"/>
    <w:semiHidden/>
    <w:rsid w:val="006736B1"/>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3350</Words>
  <Characters>18428</Characters>
  <Application>Microsoft Office Word</Application>
  <DocSecurity>0</DocSecurity>
  <Lines>153</Lines>
  <Paragraphs>43</Paragraphs>
  <ScaleCrop>false</ScaleCrop>
  <Company>PERSO</Company>
  <LinksUpToDate>false</LinksUpToDate>
  <CharactersWithSpaces>21735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20SN4SNEC1 SUJET V3</dc:title>
  <dc:creator>Jean-F</dc:creator>
  <cp:lastModifiedBy>Jean-Francois</cp:lastModifiedBy>
  <cp:revision>7</cp:revision>
  <dcterms:created xsi:type="dcterms:W3CDTF">2020-12-08T10:16:00Z</dcterms:created>
  <dcterms:modified xsi:type="dcterms:W3CDTF">2020-12-09T08:39:00Z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2020-12-08T00:00:00Z</vt:filetime>
  </property>
  <property fmtid="{D5CDD505-2E9C-101B-9397-08002B2CF9AE}" pid="3" name="Creator">
    <vt:lpwstr>PDFsam Basic v3.3.2</vt:lpwstr>
  </property>
  <property fmtid="{D5CDD505-2E9C-101B-9397-08002B2CF9AE}" pid="4" name="LastSaved">
    <vt:filetime>2020-12-08T00:00:00Z</vt:filetime>
  </property>
</Properties>
</file>